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218CB">
      <w:pPr>
        <w:jc w:val="center"/>
        <w:rPr>
          <w:sz w:val="36"/>
          <w:szCs w:val="36"/>
        </w:rPr>
      </w:pPr>
      <w:r>
        <w:rPr>
          <w:rFonts w:hint="eastAsia" w:ascii="微软雅黑" w:hAnsi="微软雅黑" w:eastAsia="微软雅黑" w:cs="微软雅黑"/>
          <w:i w:val="0"/>
          <w:iCs w:val="0"/>
          <w:caps w:val="0"/>
          <w:color w:val="000000"/>
          <w:spacing w:val="0"/>
          <w:sz w:val="36"/>
          <w:szCs w:val="36"/>
          <w:shd w:val="clear" w:fill="FCFCFC"/>
          <w:lang w:val="en-US" w:eastAsia="zh-CN"/>
        </w:rPr>
        <w:t>百色市人民医院</w:t>
      </w:r>
      <w:r>
        <w:rPr>
          <w:rFonts w:hint="eastAsia" w:ascii="微软雅黑" w:hAnsi="微软雅黑" w:eastAsia="微软雅黑" w:cs="微软雅黑"/>
          <w:i w:val="0"/>
          <w:iCs w:val="0"/>
          <w:caps w:val="0"/>
          <w:color w:val="000000"/>
          <w:spacing w:val="0"/>
          <w:sz w:val="36"/>
          <w:szCs w:val="36"/>
          <w:shd w:val="clear" w:fill="FCFCFC"/>
          <w:lang w:val="en-US" w:eastAsia="zh-CN"/>
        </w:rPr>
        <w:t>工单管理</w:t>
      </w:r>
      <w:r>
        <w:rPr>
          <w:rFonts w:hint="eastAsia" w:ascii="微软雅黑" w:hAnsi="微软雅黑" w:eastAsia="微软雅黑" w:cs="微软雅黑"/>
          <w:i w:val="0"/>
          <w:iCs w:val="0"/>
          <w:caps w:val="0"/>
          <w:color w:val="000000"/>
          <w:spacing w:val="0"/>
          <w:sz w:val="36"/>
          <w:szCs w:val="36"/>
          <w:shd w:val="clear" w:fill="FCFCFC"/>
          <w:lang w:val="en-US" w:eastAsia="zh-CN"/>
        </w:rPr>
        <w:t>系统报价单</w:t>
      </w:r>
    </w:p>
    <w:p w14:paraId="2E9EF686"/>
    <w:tbl>
      <w:tblPr>
        <w:tblStyle w:val="4"/>
        <w:tblW w:w="114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65"/>
        <w:gridCol w:w="1585"/>
        <w:gridCol w:w="5349"/>
        <w:gridCol w:w="823"/>
        <w:gridCol w:w="1607"/>
        <w:gridCol w:w="1200"/>
      </w:tblGrid>
      <w:tr w14:paraId="77B1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2" w:hRule="atLeast"/>
          <w:jc w:val="center"/>
        </w:trPr>
        <w:tc>
          <w:tcPr>
            <w:tcW w:w="865"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01D430E7">
            <w:pPr>
              <w:keepNext w:val="0"/>
              <w:keepLines w:val="0"/>
              <w:widowControl/>
              <w:suppressLineNumbers w:val="0"/>
              <w:ind w:left="0" w:leftChars="0" w:firstLine="0" w:firstLineChars="0"/>
              <w:jc w:val="center"/>
              <w:rPr>
                <w:rFonts w:hint="eastAsia" w:ascii="微软雅黑" w:hAnsi="微软雅黑" w:eastAsia="微软雅黑" w:cs="微软雅黑"/>
                <w:kern w:val="2"/>
                <w:sz w:val="21"/>
                <w:szCs w:val="21"/>
                <w:lang w:val="en-US" w:eastAsia="zh-CN" w:bidi="ar-SA"/>
              </w:rPr>
            </w:pPr>
            <w:r>
              <w:rPr>
                <w:rStyle w:val="6"/>
                <w:rFonts w:hint="eastAsia" w:ascii="微软雅黑" w:hAnsi="微软雅黑" w:eastAsia="微软雅黑" w:cs="微软雅黑"/>
                <w:kern w:val="0"/>
                <w:sz w:val="21"/>
                <w:szCs w:val="21"/>
                <w:lang w:val="en-US" w:eastAsia="zh-CN" w:bidi="ar"/>
              </w:rPr>
              <w:t>序号</w:t>
            </w:r>
          </w:p>
        </w:tc>
        <w:tc>
          <w:tcPr>
            <w:tcW w:w="1585"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05DCF803">
            <w:pPr>
              <w:keepNext w:val="0"/>
              <w:keepLines w:val="0"/>
              <w:widowControl/>
              <w:suppressLineNumbers w:val="0"/>
              <w:ind w:left="0" w:leftChars="0" w:firstLine="0" w:firstLineChars="0"/>
              <w:jc w:val="center"/>
              <w:rPr>
                <w:rStyle w:val="6"/>
                <w:rFonts w:hint="eastAsia" w:ascii="微软雅黑" w:hAnsi="微软雅黑" w:eastAsia="微软雅黑" w:cs="微软雅黑"/>
                <w:kern w:val="0"/>
                <w:sz w:val="21"/>
                <w:szCs w:val="21"/>
                <w:lang w:val="en-US" w:eastAsia="zh-CN" w:bidi="ar"/>
              </w:rPr>
            </w:pPr>
            <w:r>
              <w:rPr>
                <w:rStyle w:val="6"/>
                <w:rFonts w:hint="eastAsia" w:ascii="微软雅黑" w:hAnsi="微软雅黑" w:eastAsia="微软雅黑" w:cs="微软雅黑"/>
                <w:kern w:val="0"/>
                <w:sz w:val="21"/>
                <w:szCs w:val="21"/>
                <w:lang w:val="en-US" w:eastAsia="zh-CN" w:bidi="ar"/>
              </w:rPr>
              <w:t>采购项目名称</w:t>
            </w:r>
          </w:p>
        </w:tc>
        <w:tc>
          <w:tcPr>
            <w:tcW w:w="5349"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36B737F7">
            <w:pPr>
              <w:keepNext w:val="0"/>
              <w:keepLines w:val="0"/>
              <w:widowControl/>
              <w:suppressLineNumbers w:val="0"/>
              <w:ind w:left="0" w:leftChars="0" w:firstLine="0" w:firstLineChars="0"/>
              <w:jc w:val="center"/>
              <w:rPr>
                <w:rStyle w:val="6"/>
                <w:rFonts w:hint="eastAsia" w:ascii="微软雅黑" w:hAnsi="微软雅黑" w:eastAsia="微软雅黑" w:cs="微软雅黑"/>
                <w:kern w:val="0"/>
                <w:sz w:val="21"/>
                <w:szCs w:val="21"/>
                <w:lang w:val="en-US" w:eastAsia="zh-CN" w:bidi="ar"/>
              </w:rPr>
            </w:pPr>
            <w:r>
              <w:rPr>
                <w:rStyle w:val="6"/>
                <w:rFonts w:hint="eastAsia" w:ascii="微软雅黑" w:hAnsi="微软雅黑" w:eastAsia="微软雅黑" w:cs="微软雅黑"/>
                <w:kern w:val="0"/>
                <w:sz w:val="21"/>
                <w:szCs w:val="21"/>
                <w:lang w:val="en-US" w:eastAsia="zh-CN" w:bidi="ar"/>
              </w:rPr>
              <w:t>采购需求概况</w:t>
            </w:r>
          </w:p>
        </w:tc>
        <w:tc>
          <w:tcPr>
            <w:tcW w:w="823"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07CBE46E">
            <w:pPr>
              <w:keepNext w:val="0"/>
              <w:keepLines w:val="0"/>
              <w:widowControl/>
              <w:suppressLineNumbers w:val="0"/>
              <w:ind w:left="0" w:leftChars="0" w:firstLine="0" w:firstLineChars="0"/>
              <w:jc w:val="center"/>
              <w:rPr>
                <w:rStyle w:val="6"/>
                <w:rFonts w:hint="eastAsia" w:ascii="微软雅黑" w:hAnsi="微软雅黑" w:eastAsia="微软雅黑" w:cs="微软雅黑"/>
                <w:kern w:val="0"/>
                <w:sz w:val="21"/>
                <w:szCs w:val="21"/>
                <w:lang w:val="en-US" w:eastAsia="zh-CN" w:bidi="ar"/>
              </w:rPr>
            </w:pPr>
            <w:r>
              <w:rPr>
                <w:rStyle w:val="6"/>
                <w:rFonts w:hint="eastAsia" w:ascii="微软雅黑" w:hAnsi="微软雅黑" w:eastAsia="微软雅黑" w:cs="微软雅黑"/>
                <w:kern w:val="0"/>
                <w:sz w:val="21"/>
                <w:szCs w:val="21"/>
                <w:lang w:val="en-US" w:eastAsia="zh-CN" w:bidi="ar"/>
              </w:rPr>
              <w:t>数量</w:t>
            </w:r>
          </w:p>
        </w:tc>
        <w:tc>
          <w:tcPr>
            <w:tcW w:w="1607"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3BD82351">
            <w:pPr>
              <w:keepNext w:val="0"/>
              <w:keepLines w:val="0"/>
              <w:widowControl/>
              <w:suppressLineNumbers w:val="0"/>
              <w:ind w:left="0" w:leftChars="0" w:firstLine="0" w:firstLineChars="0"/>
              <w:jc w:val="center"/>
              <w:rPr>
                <w:rStyle w:val="6"/>
                <w:rFonts w:hint="eastAsia" w:ascii="微软雅黑" w:hAnsi="微软雅黑" w:eastAsia="微软雅黑" w:cs="微软雅黑"/>
                <w:kern w:val="0"/>
                <w:sz w:val="21"/>
                <w:szCs w:val="21"/>
                <w:lang w:val="en-US" w:eastAsia="zh-CN" w:bidi="ar"/>
              </w:rPr>
            </w:pPr>
            <w:r>
              <w:rPr>
                <w:rStyle w:val="6"/>
                <w:rFonts w:hint="eastAsia" w:ascii="微软雅黑" w:hAnsi="微软雅黑" w:eastAsia="微软雅黑" w:cs="微软雅黑"/>
                <w:kern w:val="0"/>
                <w:sz w:val="21"/>
                <w:szCs w:val="21"/>
                <w:lang w:val="en-US" w:eastAsia="zh-CN" w:bidi="ar"/>
              </w:rPr>
              <w:t>报价（万元）</w:t>
            </w:r>
          </w:p>
        </w:tc>
        <w:tc>
          <w:tcPr>
            <w:tcW w:w="1200"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3B3F282C">
            <w:pPr>
              <w:keepNext w:val="0"/>
              <w:keepLines w:val="0"/>
              <w:widowControl/>
              <w:suppressLineNumbers w:val="0"/>
              <w:ind w:left="0" w:firstLine="0"/>
              <w:jc w:val="center"/>
              <w:rPr>
                <w:rFonts w:hint="eastAsia" w:ascii="宋体" w:hAnsi="宋体" w:eastAsia="宋体" w:cs="宋体"/>
                <w:b/>
                <w:bCs/>
                <w:caps w:val="0"/>
                <w:spacing w:val="0"/>
                <w:sz w:val="21"/>
                <w:szCs w:val="21"/>
                <w:lang w:eastAsia="zh-CN"/>
              </w:rPr>
            </w:pPr>
            <w:r>
              <w:rPr>
                <w:rFonts w:hint="eastAsia" w:ascii="宋体" w:hAnsi="宋体" w:eastAsia="宋体" w:cs="宋体"/>
                <w:b/>
                <w:bCs/>
                <w:caps w:val="0"/>
                <w:spacing w:val="0"/>
                <w:sz w:val="21"/>
                <w:szCs w:val="21"/>
                <w:lang w:eastAsia="zh-CN"/>
              </w:rPr>
              <w:t>备注</w:t>
            </w:r>
          </w:p>
        </w:tc>
      </w:tr>
      <w:tr w14:paraId="579B4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85" w:hRule="atLeast"/>
          <w:jc w:val="center"/>
        </w:trPr>
        <w:tc>
          <w:tcPr>
            <w:tcW w:w="865"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0A7BFAAB">
            <w:pPr>
              <w:keepNext w:val="0"/>
              <w:keepLines w:val="0"/>
              <w:widowControl/>
              <w:suppressLineNumbers w:val="0"/>
              <w:ind w:left="0" w:leftChars="0" w:firstLine="0" w:firstLineChars="0"/>
              <w:jc w:val="center"/>
              <w:rPr>
                <w:rFonts w:hint="default" w:ascii="微软雅黑" w:hAnsi="微软雅黑" w:eastAsia="微软雅黑" w:cs="微软雅黑"/>
                <w:kern w:val="0"/>
                <w:sz w:val="21"/>
                <w:szCs w:val="21"/>
                <w:lang w:val="en-US" w:eastAsia="zh-CN" w:bidi="ar"/>
              </w:rPr>
            </w:pPr>
            <w:r>
              <w:rPr>
                <w:rFonts w:hint="eastAsia" w:ascii="微软雅黑" w:hAnsi="微软雅黑" w:eastAsia="微软雅黑" w:cs="微软雅黑"/>
                <w:kern w:val="0"/>
                <w:sz w:val="21"/>
                <w:szCs w:val="21"/>
                <w:lang w:val="en-US" w:eastAsia="zh-CN" w:bidi="ar"/>
              </w:rPr>
              <w:t>1</w:t>
            </w:r>
          </w:p>
        </w:tc>
        <w:tc>
          <w:tcPr>
            <w:tcW w:w="1585"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27C2A178">
            <w:pPr>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rFonts w:hint="eastAsia" w:ascii="微软雅黑" w:hAnsi="微软雅黑" w:eastAsia="微软雅黑" w:cs="微软雅黑"/>
                <w:i w:val="0"/>
                <w:iCs w:val="0"/>
                <w:caps w:val="0"/>
                <w:color w:val="000000"/>
                <w:spacing w:val="0"/>
                <w:sz w:val="24"/>
                <w:szCs w:val="24"/>
                <w:shd w:val="clear" w:fill="FCFCFC"/>
                <w:lang w:eastAsia="zh-CN"/>
              </w:rPr>
            </w:pPr>
            <w:r>
              <w:rPr>
                <w:rFonts w:hint="eastAsia"/>
                <w:color w:val="000000"/>
                <w:sz w:val="28"/>
                <w:szCs w:val="28"/>
                <w:lang w:val="en-US" w:eastAsia="zh-CN"/>
              </w:rPr>
              <w:t>工单管理系统</w:t>
            </w:r>
            <w:r>
              <w:rPr>
                <w:rFonts w:hint="eastAsia"/>
                <w:color w:val="000000"/>
                <w:sz w:val="28"/>
                <w:szCs w:val="28"/>
                <w:lang w:eastAsia="zh-CN"/>
              </w:rPr>
              <w:t>（软件）</w:t>
            </w:r>
          </w:p>
        </w:tc>
        <w:tc>
          <w:tcPr>
            <w:tcW w:w="5349"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7B2A53A2">
            <w:pPr>
              <w:rPr>
                <w:rFonts w:hint="eastAsia" w:ascii="微软雅黑" w:hAnsi="微软雅黑" w:eastAsia="微软雅黑" w:cs="微软雅黑"/>
                <w:i w:val="0"/>
                <w:iCs w:val="0"/>
                <w:caps w:val="0"/>
                <w:color w:val="000000"/>
                <w:spacing w:val="0"/>
                <w:sz w:val="21"/>
                <w:szCs w:val="21"/>
                <w:shd w:val="clear" w:fill="FCFCFC"/>
                <w:lang w:val="en-US" w:eastAsia="zh-CN"/>
              </w:rPr>
            </w:pPr>
            <w:r>
              <w:rPr>
                <w:rFonts w:hint="eastAsia" w:asciiTheme="minorHAnsi" w:hAnsiTheme="minorHAnsi" w:eastAsiaTheme="minorEastAsia" w:cstheme="minorBidi"/>
                <w:color w:val="000000"/>
                <w:kern w:val="2"/>
                <w:sz w:val="18"/>
                <w:szCs w:val="18"/>
                <w:lang w:val="en-US" w:eastAsia="zh-CN" w:bidi="ar-SA"/>
              </w:rPr>
              <w:t>随着医院的发展，信息技术已经深入到医疗、科研、管理等领域，信息部门主要业务包括硬件、软件、操作系统、网络、信息安全、网站等大量的日常维护和开发工作。目前信息中心使用的管理系统已无法满足现在的工作需求，</w:t>
            </w:r>
            <w:r>
              <w:rPr>
                <w:rFonts w:hint="eastAsia" w:cstheme="minorBidi"/>
                <w:color w:val="000000"/>
                <w:kern w:val="2"/>
                <w:sz w:val="18"/>
                <w:szCs w:val="18"/>
                <w:lang w:val="en-US" w:eastAsia="zh-CN" w:bidi="ar-SA"/>
              </w:rPr>
              <w:t>目前在</w:t>
            </w:r>
            <w:r>
              <w:rPr>
                <w:rFonts w:hint="eastAsia" w:asciiTheme="minorHAnsi" w:hAnsiTheme="minorHAnsi" w:eastAsiaTheme="minorEastAsia" w:cstheme="minorBidi"/>
                <w:color w:val="000000"/>
                <w:kern w:val="2"/>
                <w:sz w:val="18"/>
                <w:szCs w:val="18"/>
                <w:lang w:val="en-US" w:eastAsia="zh-CN" w:bidi="ar-SA"/>
              </w:rPr>
              <w:t>项目管理、报障管理、合同管理、科室排班、会议传达、工作日志、工作量考核、满意度等也处于手工记录状态，迫切需要建立一套IT业务保障管理系统，提升医院信息中心工作效率和管理水平。我</w:t>
            </w:r>
            <w:r>
              <w:rPr>
                <w:rFonts w:hint="default" w:asciiTheme="minorHAnsi" w:hAnsiTheme="minorHAnsi" w:eastAsiaTheme="minorEastAsia" w:cstheme="minorBidi"/>
                <w:color w:val="000000"/>
                <w:kern w:val="2"/>
                <w:sz w:val="18"/>
                <w:szCs w:val="18"/>
                <w:lang w:val="en-US" w:eastAsia="zh-CN" w:bidi="ar-SA"/>
              </w:rPr>
              <w:t>院</w:t>
            </w:r>
            <w:r>
              <w:rPr>
                <w:rFonts w:hint="eastAsia" w:asciiTheme="minorHAnsi" w:hAnsiTheme="minorHAnsi" w:eastAsiaTheme="minorEastAsia" w:cstheme="minorBidi"/>
                <w:color w:val="000000"/>
                <w:kern w:val="2"/>
                <w:sz w:val="18"/>
                <w:szCs w:val="18"/>
                <w:lang w:val="en-US" w:eastAsia="zh-CN" w:bidi="ar-SA"/>
              </w:rPr>
              <w:t>计划采购一套 IT业务保障管理系统</w:t>
            </w:r>
            <w:r>
              <w:rPr>
                <w:rFonts w:hint="eastAsia" w:cstheme="minorBidi"/>
                <w:color w:val="000000"/>
                <w:kern w:val="2"/>
                <w:sz w:val="18"/>
                <w:szCs w:val="18"/>
                <w:lang w:val="en-US" w:eastAsia="zh-CN" w:bidi="ar-SA"/>
              </w:rPr>
              <w:t>，</w:t>
            </w:r>
            <w:r>
              <w:rPr>
                <w:rFonts w:hint="eastAsia" w:asciiTheme="minorHAnsi" w:hAnsiTheme="minorHAnsi" w:eastAsiaTheme="minorEastAsia" w:cstheme="minorBidi"/>
                <w:color w:val="000000"/>
                <w:kern w:val="2"/>
                <w:sz w:val="18"/>
                <w:szCs w:val="18"/>
                <w:lang w:val="en-US" w:eastAsia="zh-CN" w:bidi="ar-SA"/>
              </w:rPr>
              <w:t>通过数字化手段重构医院IT运维体系，将传统被动响应转变为主动、智能、精细化”的服务模式。结合行业实践</w:t>
            </w:r>
            <w:r>
              <w:rPr>
                <w:rFonts w:hint="eastAsia" w:cstheme="minorBidi"/>
                <w:color w:val="000000"/>
                <w:kern w:val="2"/>
                <w:sz w:val="18"/>
                <w:szCs w:val="18"/>
                <w:lang w:val="en-US" w:eastAsia="zh-CN" w:bidi="ar-SA"/>
              </w:rPr>
              <w:t>，</w:t>
            </w:r>
            <w:r>
              <w:rPr>
                <w:rFonts w:hint="eastAsia"/>
                <w:sz w:val="18"/>
                <w:szCs w:val="18"/>
              </w:rPr>
              <w:t xml:space="preserve"> 提升服务响应与处理效率</w:t>
            </w:r>
            <w:r>
              <w:rPr>
                <w:rFonts w:hint="eastAsia"/>
                <w:sz w:val="18"/>
                <w:szCs w:val="18"/>
                <w:lang w:eastAsia="zh-CN"/>
              </w:rPr>
              <w:t>，</w:t>
            </w:r>
            <w:r>
              <w:rPr>
                <w:rFonts w:hint="eastAsia"/>
                <w:sz w:val="18"/>
                <w:szCs w:val="18"/>
              </w:rPr>
              <w:t>实现全流程闭环与透明化管理</w:t>
            </w:r>
            <w:r>
              <w:rPr>
                <w:rFonts w:hint="eastAsia"/>
                <w:sz w:val="18"/>
                <w:szCs w:val="18"/>
                <w:lang w:eastAsia="zh-CN"/>
              </w:rPr>
              <w:t>，</w:t>
            </w:r>
            <w:r>
              <w:rPr>
                <w:rFonts w:hint="eastAsia"/>
                <w:sz w:val="18"/>
                <w:szCs w:val="18"/>
              </w:rPr>
              <w:t>推动预防性维护与保障医疗安全</w:t>
            </w:r>
            <w:r>
              <w:rPr>
                <w:rFonts w:hint="eastAsia"/>
                <w:sz w:val="18"/>
                <w:szCs w:val="18"/>
                <w:lang w:eastAsia="zh-CN"/>
              </w:rPr>
              <w:t>，</w:t>
            </w:r>
            <w:r>
              <w:rPr>
                <w:rFonts w:hint="eastAsia"/>
                <w:sz w:val="18"/>
                <w:szCs w:val="18"/>
              </w:rPr>
              <w:t>沉淀运维知识与降低运营成本</w:t>
            </w:r>
            <w:r>
              <w:rPr>
                <w:rFonts w:hint="eastAsia"/>
                <w:sz w:val="18"/>
                <w:szCs w:val="18"/>
                <w:lang w:eastAsia="zh-CN"/>
              </w:rPr>
              <w:t>。本次采购的软件为终生授权版，采购服务期限包含一年质保期加三年的维保期。</w:t>
            </w:r>
          </w:p>
        </w:tc>
        <w:tc>
          <w:tcPr>
            <w:tcW w:w="823"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2BB4283B">
            <w:pPr>
              <w:keepNext w:val="0"/>
              <w:keepLines w:val="0"/>
              <w:widowControl/>
              <w:suppressLineNumbers w:val="0"/>
              <w:ind w:left="0" w:firstLine="0"/>
              <w:jc w:val="center"/>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1套</w:t>
            </w:r>
          </w:p>
        </w:tc>
        <w:tc>
          <w:tcPr>
            <w:tcW w:w="1607"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6266C24E">
            <w:pPr>
              <w:keepNext w:val="0"/>
              <w:keepLines w:val="0"/>
              <w:widowControl/>
              <w:suppressLineNumbers w:val="0"/>
              <w:ind w:left="0" w:firstLine="0"/>
              <w:jc w:val="center"/>
              <w:rPr>
                <w:rFonts w:hint="default" w:ascii="宋体" w:hAnsi="宋体" w:eastAsia="宋体" w:cs="宋体"/>
                <w:i w:val="0"/>
                <w:iCs w:val="0"/>
                <w:caps w:val="0"/>
                <w:color w:val="000000"/>
                <w:spacing w:val="0"/>
                <w:sz w:val="21"/>
                <w:szCs w:val="21"/>
                <w:lang w:val="en-US" w:eastAsia="zh-CN"/>
              </w:rPr>
            </w:pPr>
          </w:p>
        </w:tc>
        <w:tc>
          <w:tcPr>
            <w:tcW w:w="1200"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6FC1B291">
            <w:pPr>
              <w:keepNext w:val="0"/>
              <w:keepLines w:val="0"/>
              <w:widowControl/>
              <w:suppressLineNumbers w:val="0"/>
              <w:ind w:left="0" w:firstLine="0"/>
              <w:jc w:val="center"/>
              <w:rPr>
                <w:rFonts w:hint="eastAsia" w:ascii="宋体" w:hAnsi="宋体" w:eastAsia="宋体" w:cs="宋体"/>
                <w:i w:val="0"/>
                <w:iCs w:val="0"/>
                <w:caps w:val="0"/>
                <w:color w:val="000000"/>
                <w:spacing w:val="0"/>
                <w:sz w:val="21"/>
                <w:szCs w:val="21"/>
                <w:lang w:val="en-US" w:eastAsia="zh-CN"/>
              </w:rPr>
            </w:pPr>
          </w:p>
        </w:tc>
      </w:tr>
      <w:tr w14:paraId="3B65C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85" w:hRule="atLeast"/>
          <w:jc w:val="center"/>
        </w:trPr>
        <w:tc>
          <w:tcPr>
            <w:tcW w:w="865"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0CBA4553">
            <w:pPr>
              <w:keepNext w:val="0"/>
              <w:keepLines w:val="0"/>
              <w:widowControl/>
              <w:suppressLineNumbers w:val="0"/>
              <w:ind w:left="0" w:leftChars="0" w:firstLine="0" w:firstLineChars="0"/>
              <w:jc w:val="center"/>
              <w:rPr>
                <w:rFonts w:hint="default" w:ascii="微软雅黑" w:hAnsi="微软雅黑" w:eastAsia="微软雅黑" w:cs="微软雅黑"/>
                <w:kern w:val="0"/>
                <w:sz w:val="21"/>
                <w:szCs w:val="21"/>
                <w:lang w:val="en-US" w:eastAsia="zh-CN" w:bidi="ar"/>
              </w:rPr>
            </w:pPr>
            <w:r>
              <w:rPr>
                <w:rFonts w:hint="eastAsia" w:ascii="微软雅黑" w:hAnsi="微软雅黑" w:eastAsia="微软雅黑" w:cs="微软雅黑"/>
                <w:kern w:val="0"/>
                <w:sz w:val="21"/>
                <w:szCs w:val="21"/>
                <w:lang w:val="en-US" w:eastAsia="zh-CN" w:bidi="ar"/>
              </w:rPr>
              <w:t>2</w:t>
            </w:r>
          </w:p>
        </w:tc>
        <w:tc>
          <w:tcPr>
            <w:tcW w:w="1585"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6AE0A4D0">
            <w:pPr>
              <w:keepNext w:val="0"/>
              <w:keepLines w:val="0"/>
              <w:pageBreakBefore w:val="0"/>
              <w:widowControl/>
              <w:suppressLineNumbers w:val="0"/>
              <w:kinsoku/>
              <w:wordWrap/>
              <w:overflowPunct/>
              <w:topLinePunct w:val="0"/>
              <w:autoSpaceDE/>
              <w:autoSpaceDN/>
              <w:bidi w:val="0"/>
              <w:adjustRightInd/>
              <w:snapToGrid/>
              <w:spacing w:line="360" w:lineRule="exact"/>
              <w:ind w:left="0" w:firstLine="0"/>
              <w:jc w:val="left"/>
              <w:textAlignment w:val="auto"/>
              <w:rPr>
                <w:rFonts w:hint="eastAsia"/>
                <w:color w:val="000000"/>
                <w:sz w:val="28"/>
                <w:szCs w:val="28"/>
                <w:lang w:eastAsia="zh-CN"/>
              </w:rPr>
            </w:pPr>
            <w:r>
              <w:rPr>
                <w:rFonts w:hint="eastAsia"/>
                <w:color w:val="000000"/>
                <w:sz w:val="28"/>
                <w:szCs w:val="28"/>
                <w:lang w:val="en-US" w:eastAsia="zh-CN"/>
              </w:rPr>
              <w:t>工单管理系统</w:t>
            </w:r>
            <w:r>
              <w:rPr>
                <w:rFonts w:hint="eastAsia"/>
                <w:color w:val="000000"/>
                <w:sz w:val="28"/>
                <w:szCs w:val="28"/>
                <w:lang w:eastAsia="zh-CN"/>
              </w:rPr>
              <w:t>（硬件）</w:t>
            </w:r>
          </w:p>
        </w:tc>
        <w:tc>
          <w:tcPr>
            <w:tcW w:w="5349"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03D1BE1D">
            <w:pPr>
              <w:pStyle w:val="3"/>
              <w:keepNext w:val="0"/>
              <w:keepLines w:val="0"/>
              <w:widowControl/>
              <w:suppressLineNumbers w:val="0"/>
              <w:shd w:val="clear" w:fill="FFFFFF"/>
              <w:spacing w:before="0" w:beforeAutospacing="0" w:after="240" w:afterAutospacing="0"/>
              <w:ind w:left="0" w:right="0" w:firstLine="0"/>
              <w:rPr>
                <w:rFonts w:hint="eastAsia" w:ascii="微软雅黑" w:hAnsi="微软雅黑" w:eastAsia="微软雅黑" w:cs="微软雅黑"/>
                <w:i w:val="0"/>
                <w:iCs w:val="0"/>
                <w:caps w:val="0"/>
                <w:color w:val="000000"/>
                <w:spacing w:val="0"/>
                <w:sz w:val="21"/>
                <w:szCs w:val="21"/>
                <w:shd w:val="clear" w:fill="FCFCFC"/>
                <w:lang w:val="en-US" w:eastAsia="zh-CN"/>
              </w:rPr>
            </w:pPr>
            <w:r>
              <w:rPr>
                <w:rFonts w:hint="eastAsia" w:asciiTheme="minorHAnsi" w:hAnsiTheme="minorHAnsi" w:eastAsiaTheme="minorEastAsia" w:cstheme="minorBidi"/>
                <w:color w:val="000000"/>
                <w:kern w:val="2"/>
                <w:sz w:val="18"/>
                <w:szCs w:val="18"/>
                <w:lang w:val="en-US" w:eastAsia="zh-CN" w:bidi="ar-SA"/>
              </w:rPr>
              <w:t>IT业务保障管理系统</w:t>
            </w:r>
            <w:r>
              <w:rPr>
                <w:rFonts w:hint="eastAsia" w:asciiTheme="minorHAnsi" w:hAnsiTheme="minorHAnsi" w:eastAsiaTheme="minorEastAsia" w:cstheme="minorBidi"/>
                <w:color w:val="000000"/>
                <w:kern w:val="2"/>
                <w:sz w:val="18"/>
                <w:szCs w:val="18"/>
                <w:lang w:val="en-US" w:eastAsia="zh-CN" w:bidi="ar-SA"/>
              </w:rPr>
              <w:t>来电智能一体机</w:t>
            </w:r>
            <w:r>
              <w:rPr>
                <w:rFonts w:hint="eastAsia" w:cstheme="minorBidi"/>
                <w:color w:val="000000"/>
                <w:kern w:val="2"/>
                <w:sz w:val="18"/>
                <w:szCs w:val="18"/>
                <w:lang w:val="en-US" w:eastAsia="zh-CN" w:bidi="ar-SA"/>
              </w:rPr>
              <w:t>，参数如下：</w:t>
            </w:r>
            <w:r>
              <w:rPr>
                <w:rFonts w:hint="eastAsia" w:asciiTheme="minorHAnsi" w:hAnsiTheme="minorHAnsi" w:eastAsiaTheme="minorEastAsia" w:cstheme="minorBidi"/>
                <w:color w:val="000000"/>
                <w:kern w:val="2"/>
                <w:sz w:val="18"/>
                <w:szCs w:val="18"/>
                <w:lang w:val="en-US" w:eastAsia="zh-CN" w:bidi="ar-SA"/>
              </w:rPr>
              <w:br w:type="textWrapping"/>
            </w:r>
            <w:r>
              <w:rPr>
                <w:rFonts w:hint="eastAsia" w:asciiTheme="minorHAnsi" w:hAnsiTheme="minorHAnsi" w:eastAsiaTheme="minorEastAsia" w:cstheme="minorBidi"/>
                <w:color w:val="000000"/>
                <w:kern w:val="2"/>
                <w:sz w:val="18"/>
                <w:szCs w:val="18"/>
                <w:lang w:val="en-US" w:eastAsia="zh-CN" w:bidi="ar-SA"/>
              </w:rPr>
              <w:t>1</w:t>
            </w:r>
            <w:r>
              <w:rPr>
                <w:rFonts w:hint="eastAsia" w:cstheme="minorBidi"/>
                <w:color w:val="000000"/>
                <w:kern w:val="2"/>
                <w:sz w:val="18"/>
                <w:szCs w:val="18"/>
                <w:lang w:val="en-US" w:eastAsia="zh-CN" w:bidi="ar-SA"/>
              </w:rPr>
              <w:t>、</w:t>
            </w:r>
            <w:r>
              <w:rPr>
                <w:rFonts w:hint="eastAsia" w:asciiTheme="minorHAnsi" w:hAnsiTheme="minorHAnsi" w:eastAsiaTheme="minorEastAsia" w:cstheme="minorBidi"/>
                <w:color w:val="000000"/>
                <w:kern w:val="2"/>
                <w:sz w:val="18"/>
                <w:szCs w:val="18"/>
                <w:lang w:val="en-US" w:eastAsia="zh-CN" w:bidi="ar-SA"/>
              </w:rPr>
              <w:t>可配合任何型号的符合国家标准的音频电话机和各种中小型交换机系统使用，可在直线或分机线上使用。2</w:t>
            </w:r>
            <w:r>
              <w:rPr>
                <w:rFonts w:hint="eastAsia" w:cstheme="minorBidi"/>
                <w:color w:val="000000"/>
                <w:kern w:val="2"/>
                <w:sz w:val="18"/>
                <w:szCs w:val="18"/>
                <w:lang w:val="en-US" w:eastAsia="zh-CN" w:bidi="ar-SA"/>
              </w:rPr>
              <w:t>、</w:t>
            </w:r>
            <w:r>
              <w:rPr>
                <w:rFonts w:hint="eastAsia" w:asciiTheme="minorHAnsi" w:hAnsiTheme="minorHAnsi" w:eastAsiaTheme="minorEastAsia" w:cstheme="minorBidi"/>
                <w:color w:val="000000"/>
                <w:kern w:val="2"/>
                <w:sz w:val="18"/>
                <w:szCs w:val="18"/>
                <w:lang w:val="en-US" w:eastAsia="zh-CN" w:bidi="ar-SA"/>
              </w:rPr>
              <w:t>采用嵌入式架构,内置CPU、操作系统和存储空间；无需电脑，也能自动录音。3</w:t>
            </w:r>
            <w:r>
              <w:rPr>
                <w:rFonts w:hint="eastAsia" w:cstheme="minorBidi"/>
                <w:color w:val="000000"/>
                <w:kern w:val="2"/>
                <w:sz w:val="18"/>
                <w:szCs w:val="18"/>
                <w:lang w:val="en-US" w:eastAsia="zh-CN" w:bidi="ar-SA"/>
              </w:rPr>
              <w:t>、</w:t>
            </w:r>
            <w:r>
              <w:rPr>
                <w:rFonts w:hint="eastAsia" w:asciiTheme="minorHAnsi" w:hAnsiTheme="minorHAnsi" w:eastAsiaTheme="minorEastAsia" w:cstheme="minorBidi"/>
                <w:color w:val="000000"/>
                <w:kern w:val="2"/>
                <w:sz w:val="18"/>
                <w:szCs w:val="18"/>
                <w:lang w:val="en-US" w:eastAsia="zh-CN" w:bidi="ar-SA"/>
              </w:rPr>
              <w:t>分布式架构，多个设备的录音文件可集中FTP上传到中心服务器，统一管理。4</w:t>
            </w:r>
            <w:r>
              <w:rPr>
                <w:rFonts w:hint="eastAsia" w:cstheme="minorBidi"/>
                <w:color w:val="000000"/>
                <w:kern w:val="2"/>
                <w:sz w:val="18"/>
                <w:szCs w:val="18"/>
                <w:lang w:val="en-US" w:eastAsia="zh-CN" w:bidi="ar-SA"/>
              </w:rPr>
              <w:t>、</w:t>
            </w:r>
            <w:r>
              <w:rPr>
                <w:rFonts w:hint="eastAsia" w:asciiTheme="minorHAnsi" w:hAnsiTheme="minorHAnsi" w:eastAsiaTheme="minorEastAsia" w:cstheme="minorBidi"/>
                <w:color w:val="000000"/>
                <w:kern w:val="2"/>
                <w:sz w:val="18"/>
                <w:szCs w:val="18"/>
                <w:lang w:val="en-US" w:eastAsia="zh-CN" w:bidi="ar-SA"/>
              </w:rPr>
              <w:t>录音文件FTP上传，支持断点续传，支持丢包重传，保证上传的可靠性。5</w:t>
            </w:r>
            <w:r>
              <w:rPr>
                <w:rFonts w:hint="eastAsia" w:cstheme="minorBidi"/>
                <w:color w:val="000000"/>
                <w:kern w:val="2"/>
                <w:sz w:val="18"/>
                <w:szCs w:val="18"/>
                <w:lang w:val="en-US" w:eastAsia="zh-CN" w:bidi="ar-SA"/>
              </w:rPr>
              <w:t>、</w:t>
            </w:r>
            <w:r>
              <w:rPr>
                <w:rFonts w:hint="eastAsia" w:asciiTheme="minorHAnsi" w:hAnsiTheme="minorHAnsi" w:eastAsiaTheme="minorEastAsia" w:cstheme="minorBidi"/>
                <w:color w:val="000000"/>
                <w:kern w:val="2"/>
                <w:sz w:val="18"/>
                <w:szCs w:val="18"/>
                <w:lang w:val="en-US" w:eastAsia="zh-CN" w:bidi="ar-SA"/>
              </w:rPr>
              <w:t>每个设备传输的速率控制在50K字节/秒，以免占用过大的带宽。6</w:t>
            </w:r>
            <w:r>
              <w:rPr>
                <w:rFonts w:hint="eastAsia" w:cstheme="minorBidi"/>
                <w:color w:val="000000"/>
                <w:kern w:val="2"/>
                <w:sz w:val="18"/>
                <w:szCs w:val="18"/>
                <w:lang w:val="en-US" w:eastAsia="zh-CN" w:bidi="ar-SA"/>
              </w:rPr>
              <w:t>、</w:t>
            </w:r>
            <w:r>
              <w:rPr>
                <w:rFonts w:hint="eastAsia" w:asciiTheme="minorHAnsi" w:hAnsiTheme="minorHAnsi" w:eastAsiaTheme="minorEastAsia" w:cstheme="minorBidi"/>
                <w:color w:val="000000"/>
                <w:kern w:val="2"/>
                <w:sz w:val="18"/>
                <w:szCs w:val="18"/>
                <w:lang w:val="en-US" w:eastAsia="zh-CN" w:bidi="ar-SA"/>
              </w:rPr>
              <w:t>自动</w:t>
            </w:r>
            <w:bookmarkStart w:id="0" w:name="_GoBack"/>
            <w:bookmarkEnd w:id="0"/>
            <w:r>
              <w:rPr>
                <w:rFonts w:hint="eastAsia" w:asciiTheme="minorHAnsi" w:hAnsiTheme="minorHAnsi" w:eastAsiaTheme="minorEastAsia" w:cstheme="minorBidi"/>
                <w:color w:val="000000"/>
                <w:kern w:val="2"/>
                <w:sz w:val="18"/>
                <w:szCs w:val="18"/>
                <w:lang w:val="en-US" w:eastAsia="zh-CN" w:bidi="ar-SA"/>
              </w:rPr>
              <w:t>识别FSK和DTMF主叫，自动识别DTMF去电号码。7</w:t>
            </w:r>
            <w:r>
              <w:rPr>
                <w:rFonts w:hint="eastAsia" w:cstheme="minorBidi"/>
                <w:color w:val="000000"/>
                <w:kern w:val="2"/>
                <w:sz w:val="18"/>
                <w:szCs w:val="18"/>
                <w:lang w:val="en-US" w:eastAsia="zh-CN" w:bidi="ar-SA"/>
              </w:rPr>
              <w:t>、</w:t>
            </w:r>
            <w:r>
              <w:rPr>
                <w:rFonts w:hint="eastAsia" w:asciiTheme="minorHAnsi" w:hAnsiTheme="minorHAnsi" w:eastAsiaTheme="minorEastAsia" w:cstheme="minorBidi"/>
                <w:color w:val="000000"/>
                <w:kern w:val="2"/>
                <w:sz w:val="18"/>
                <w:szCs w:val="18"/>
                <w:lang w:val="en-US" w:eastAsia="zh-CN" w:bidi="ar-SA"/>
              </w:rPr>
              <w:t>采用高阻方式，录音或无外接电源的情况下，既不影响用户拨打和接收普通电话，也不影响双方通话</w:t>
            </w:r>
            <w:r>
              <w:rPr>
                <w:rFonts w:hint="eastAsia" w:cstheme="minorBidi"/>
                <w:color w:val="000000"/>
                <w:kern w:val="2"/>
                <w:sz w:val="18"/>
                <w:szCs w:val="18"/>
                <w:lang w:val="en-US" w:eastAsia="zh-CN" w:bidi="ar-SA"/>
              </w:rPr>
              <w:t>，维修维保期与软件同步。</w:t>
            </w:r>
          </w:p>
        </w:tc>
        <w:tc>
          <w:tcPr>
            <w:tcW w:w="823"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3EF7BCB7">
            <w:pPr>
              <w:keepNext w:val="0"/>
              <w:keepLines w:val="0"/>
              <w:widowControl/>
              <w:suppressLineNumbers w:val="0"/>
              <w:ind w:left="0" w:firstLine="0"/>
              <w:jc w:val="center"/>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2套</w:t>
            </w:r>
          </w:p>
        </w:tc>
        <w:tc>
          <w:tcPr>
            <w:tcW w:w="1607"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142E8B01">
            <w:pPr>
              <w:keepNext w:val="0"/>
              <w:keepLines w:val="0"/>
              <w:widowControl/>
              <w:suppressLineNumbers w:val="0"/>
              <w:ind w:left="0" w:firstLine="0"/>
              <w:jc w:val="center"/>
              <w:rPr>
                <w:rFonts w:hint="default" w:ascii="宋体" w:hAnsi="宋体" w:eastAsia="宋体" w:cs="宋体"/>
                <w:i w:val="0"/>
                <w:iCs w:val="0"/>
                <w:caps w:val="0"/>
                <w:color w:val="000000"/>
                <w:spacing w:val="0"/>
                <w:sz w:val="21"/>
                <w:szCs w:val="21"/>
                <w:lang w:val="en-US" w:eastAsia="zh-CN"/>
              </w:rPr>
            </w:pPr>
          </w:p>
        </w:tc>
        <w:tc>
          <w:tcPr>
            <w:tcW w:w="1200"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54AFBB69">
            <w:pPr>
              <w:keepNext w:val="0"/>
              <w:keepLines w:val="0"/>
              <w:widowControl/>
              <w:suppressLineNumbers w:val="0"/>
              <w:ind w:left="0" w:firstLine="0"/>
              <w:jc w:val="center"/>
              <w:rPr>
                <w:rFonts w:hint="eastAsia" w:ascii="宋体" w:hAnsi="宋体" w:eastAsia="宋体" w:cs="宋体"/>
                <w:i w:val="0"/>
                <w:iCs w:val="0"/>
                <w:caps w:val="0"/>
                <w:color w:val="000000"/>
                <w:spacing w:val="0"/>
                <w:sz w:val="21"/>
                <w:szCs w:val="21"/>
                <w:lang w:val="en-US" w:eastAsia="zh-CN"/>
              </w:rPr>
            </w:pPr>
          </w:p>
        </w:tc>
      </w:tr>
      <w:tr w14:paraId="7814D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7" w:hRule="atLeast"/>
          <w:jc w:val="center"/>
        </w:trPr>
        <w:tc>
          <w:tcPr>
            <w:tcW w:w="865"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076893A8">
            <w:pPr>
              <w:keepNext w:val="0"/>
              <w:keepLines w:val="0"/>
              <w:widowControl/>
              <w:suppressLineNumbers w:val="0"/>
              <w:ind w:left="0" w:leftChars="0" w:firstLine="0" w:firstLineChars="0"/>
              <w:jc w:val="center"/>
              <w:rPr>
                <w:rFonts w:hint="default" w:ascii="微软雅黑" w:hAnsi="微软雅黑" w:eastAsia="微软雅黑" w:cs="微软雅黑"/>
                <w:kern w:val="0"/>
                <w:sz w:val="21"/>
                <w:szCs w:val="21"/>
                <w:lang w:val="en-US" w:eastAsia="zh-CN" w:bidi="ar"/>
              </w:rPr>
            </w:pPr>
            <w:r>
              <w:rPr>
                <w:rFonts w:hint="eastAsia" w:ascii="微软雅黑" w:hAnsi="微软雅黑" w:eastAsia="微软雅黑" w:cs="微软雅黑"/>
                <w:kern w:val="0"/>
                <w:sz w:val="21"/>
                <w:szCs w:val="21"/>
                <w:lang w:val="en-US" w:eastAsia="zh-CN" w:bidi="ar"/>
              </w:rPr>
              <w:t>3</w:t>
            </w:r>
          </w:p>
        </w:tc>
        <w:tc>
          <w:tcPr>
            <w:tcW w:w="7757" w:type="dxa"/>
            <w:gridSpan w:val="3"/>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40A858F0">
            <w:pPr>
              <w:keepNext w:val="0"/>
              <w:keepLines w:val="0"/>
              <w:widowControl/>
              <w:suppressLineNumbers w:val="0"/>
              <w:ind w:left="0" w:firstLine="0"/>
              <w:jc w:val="center"/>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b/>
                <w:bCs/>
                <w:i w:val="0"/>
                <w:iCs w:val="0"/>
                <w:caps w:val="0"/>
                <w:color w:val="000000"/>
                <w:spacing w:val="0"/>
                <w:sz w:val="32"/>
                <w:szCs w:val="32"/>
                <w:lang w:val="en-US" w:eastAsia="zh-CN"/>
              </w:rPr>
              <w:t>合        计</w:t>
            </w:r>
          </w:p>
        </w:tc>
        <w:tc>
          <w:tcPr>
            <w:tcW w:w="1607"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2CC107DC">
            <w:pPr>
              <w:keepNext w:val="0"/>
              <w:keepLines w:val="0"/>
              <w:widowControl/>
              <w:suppressLineNumbers w:val="0"/>
              <w:ind w:left="0" w:firstLine="0"/>
              <w:jc w:val="center"/>
              <w:rPr>
                <w:rFonts w:hint="default" w:ascii="宋体" w:hAnsi="宋体" w:eastAsia="宋体" w:cs="宋体"/>
                <w:i w:val="0"/>
                <w:iCs w:val="0"/>
                <w:caps w:val="0"/>
                <w:color w:val="000000"/>
                <w:spacing w:val="0"/>
                <w:sz w:val="21"/>
                <w:szCs w:val="21"/>
                <w:lang w:val="en-US" w:eastAsia="zh-CN"/>
              </w:rPr>
            </w:pPr>
          </w:p>
        </w:tc>
        <w:tc>
          <w:tcPr>
            <w:tcW w:w="1200"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48736C0D">
            <w:pPr>
              <w:keepNext w:val="0"/>
              <w:keepLines w:val="0"/>
              <w:widowControl/>
              <w:suppressLineNumbers w:val="0"/>
              <w:ind w:left="0" w:firstLine="0"/>
              <w:jc w:val="center"/>
              <w:rPr>
                <w:rFonts w:hint="eastAsia" w:ascii="宋体" w:hAnsi="宋体" w:eastAsia="宋体" w:cs="宋体"/>
                <w:i w:val="0"/>
                <w:iCs w:val="0"/>
                <w:caps w:val="0"/>
                <w:color w:val="000000"/>
                <w:spacing w:val="0"/>
                <w:sz w:val="21"/>
                <w:szCs w:val="21"/>
                <w:lang w:val="en-US" w:eastAsia="zh-CN"/>
              </w:rPr>
            </w:pPr>
          </w:p>
        </w:tc>
      </w:tr>
    </w:tbl>
    <w:p w14:paraId="4A4870D2">
      <w:pPr>
        <w:rPr>
          <w:rFonts w:hint="default" w:eastAsiaTheme="minorEastAsia"/>
          <w:sz w:val="18"/>
          <w:szCs w:val="18"/>
          <w:lang w:val="en-US" w:eastAsia="zh-CN"/>
        </w:rPr>
      </w:pPr>
      <w:r>
        <w:rPr>
          <w:rFonts w:hint="eastAsia"/>
          <w:sz w:val="18"/>
          <w:szCs w:val="18"/>
          <w:lang w:eastAsia="zh-CN"/>
        </w:rPr>
        <w:t>备注：报价有效期要求为</w:t>
      </w:r>
      <w:r>
        <w:rPr>
          <w:rFonts w:hint="eastAsia"/>
          <w:sz w:val="18"/>
          <w:szCs w:val="18"/>
          <w:lang w:val="en-US" w:eastAsia="zh-CN"/>
        </w:rPr>
        <w:t>1个月以上。</w:t>
      </w:r>
    </w:p>
    <w:p w14:paraId="34BA31E6"/>
    <w:p w14:paraId="1A668C56"/>
    <w:p w14:paraId="2B136DAF">
      <w:pPr>
        <w:jc w:val="center"/>
        <w:rPr>
          <w:rFonts w:hint="eastAsia"/>
          <w:lang w:eastAsia="zh-CN"/>
        </w:rPr>
      </w:pPr>
      <w:r>
        <w:rPr>
          <w:rFonts w:hint="eastAsia"/>
          <w:lang w:val="en-US" w:eastAsia="zh-CN"/>
        </w:rPr>
        <w:t xml:space="preserve">                               </w:t>
      </w:r>
      <w:r>
        <w:rPr>
          <w:rFonts w:hint="eastAsia"/>
          <w:lang w:eastAsia="zh-CN"/>
        </w:rPr>
        <w:t>报价单位：（盖章）</w:t>
      </w:r>
    </w:p>
    <w:p w14:paraId="1C4C19F3">
      <w:pPr>
        <w:jc w:val="center"/>
        <w:rPr>
          <w:rFonts w:hint="eastAsia"/>
          <w:lang w:val="en-US" w:eastAsia="zh-CN"/>
        </w:rPr>
      </w:pPr>
      <w:r>
        <w:rPr>
          <w:rFonts w:hint="eastAsia"/>
          <w:lang w:val="en-US" w:eastAsia="zh-CN"/>
        </w:rPr>
        <w:t xml:space="preserve">                               </w:t>
      </w:r>
    </w:p>
    <w:p w14:paraId="0658C9ED">
      <w:pPr>
        <w:jc w:val="center"/>
        <w:rPr>
          <w:rFonts w:hint="eastAsia"/>
          <w:lang w:eastAsia="zh-CN"/>
        </w:rPr>
      </w:pPr>
      <w:r>
        <w:rPr>
          <w:rFonts w:hint="eastAsia"/>
          <w:lang w:val="en-US" w:eastAsia="zh-CN"/>
        </w:rPr>
        <w:t xml:space="preserve">                                </w:t>
      </w:r>
      <w:r>
        <w:rPr>
          <w:rFonts w:hint="eastAsia"/>
          <w:lang w:eastAsia="zh-CN"/>
        </w:rPr>
        <w:t>联系人及联系电话：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F0E18AE"/>
    <w:rsid w:val="23140969"/>
    <w:rsid w:val="2CB772B2"/>
    <w:rsid w:val="2E6D0668"/>
    <w:rsid w:val="4E431E74"/>
    <w:rsid w:val="6D374CDD"/>
    <w:rsid w:val="7CDA4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Pages>
  <Words>236</Words>
  <Characters>236</Characters>
  <Lines>0</Lines>
  <Paragraphs>0</Paragraphs>
  <TotalTime>0</TotalTime>
  <ScaleCrop>false</ScaleCrop>
  <LinksUpToDate>false</LinksUpToDate>
  <CharactersWithSpaces>237</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梁德甫</dc:creator>
  <cp:lastModifiedBy>黄基南</cp:lastModifiedBy>
  <dcterms:modified xsi:type="dcterms:W3CDTF">2026-07-13T07:57:28Z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KSOTemplateDocerSaveRecord">
    <vt:lpwstr>eyJoZGlkIjoiZGMxZmE0NDBjNzJhYTcxN2FmZjNhMmY5NjUyZThkYjMiLCJ1c2VySWQiOiIxNzk1NjMzNDgyIn0=</vt:lpwstr>
  </property>
  <property fmtid="{D5CDD505-2E9C-101B-9397-08002B2CF9AE}" pid="4" name="ICV">
    <vt:lpwstr>4ED86C14DF124CECA584130B1333D558_13</vt:lpwstr>
  </property>
</Properties>
</file>