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A4CD8">
      <w:pPr>
        <w:pStyle w:val="7"/>
        <w:ind w:firstLine="45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百色市人民医院后勤服务社会化采购项目</w:t>
      </w:r>
    </w:p>
    <w:p w14:paraId="38E412B6">
      <w:pPr>
        <w:pStyle w:val="7"/>
        <w:ind w:firstLine="45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人员配置清单及费用报价表</w:t>
      </w:r>
    </w:p>
    <w:p w14:paraId="06C236C6">
      <w:pPr>
        <w:pStyle w:val="7"/>
        <w:ind w:firstLine="450"/>
        <w:rPr>
          <w:b/>
          <w:bCs/>
        </w:rPr>
      </w:pPr>
    </w:p>
    <w:p w14:paraId="45D6A994">
      <w:pPr>
        <w:pStyle w:val="7"/>
        <w:ind w:firstLine="450"/>
        <w:rPr>
          <w:rFonts w:hint="eastAsia"/>
          <w:b/>
          <w:bCs/>
        </w:rPr>
      </w:pPr>
      <w:r>
        <w:rPr>
          <w:b/>
          <w:bCs/>
        </w:rPr>
        <w:t>1．人员岗位配置表</w:t>
      </w:r>
    </w:p>
    <w:p w14:paraId="2111DC89">
      <w:pPr>
        <w:ind w:firstLine="412" w:firstLineChars="200"/>
        <w:rPr>
          <w:rFonts w:hint="eastAsia" w:ascii="宋体" w:hAnsi="宋体" w:cs="宋体"/>
          <w:snapToGrid/>
          <w:spacing w:val="-2"/>
          <w:lang w:eastAsia="zh-CN"/>
        </w:rPr>
      </w:pPr>
      <w:r>
        <w:rPr>
          <w:rFonts w:hint="eastAsia" w:ascii="宋体" w:hAnsi="宋体" w:cs="宋体"/>
          <w:snapToGrid/>
          <w:spacing w:val="-2"/>
          <w:lang w:eastAsia="zh-CN"/>
        </w:rPr>
        <w:t>根据医院后勤服务社会化的内容，医院占地面积</w:t>
      </w:r>
      <w:r>
        <w:rPr>
          <w:rFonts w:hint="eastAsia" w:ascii="宋体" w:hAnsi="宋体" w:cs="宋体"/>
          <w:snapToGrid/>
          <w:spacing w:val="2"/>
          <w:lang w:eastAsia="zh-CN"/>
        </w:rPr>
        <w:t>合计：6.45万平方米、</w:t>
      </w:r>
      <w:r>
        <w:rPr>
          <w:rFonts w:hint="eastAsia" w:ascii="宋体" w:hAnsi="宋体" w:cs="宋体"/>
          <w:snapToGrid/>
          <w:spacing w:val="2"/>
          <w:lang w:val="en-US" w:eastAsia="zh-CN"/>
        </w:rPr>
        <w:t>建筑</w:t>
      </w:r>
      <w:r>
        <w:rPr>
          <w:rFonts w:hint="eastAsia" w:ascii="宋体" w:hAnsi="宋体" w:cs="宋体"/>
          <w:snapToGrid/>
          <w:spacing w:val="2"/>
          <w:lang w:eastAsia="zh-CN"/>
        </w:rPr>
        <w:t>面积</w:t>
      </w:r>
      <w:r>
        <w:rPr>
          <w:rFonts w:hint="eastAsia" w:ascii="宋体" w:hAnsi="宋体" w:cs="宋体"/>
          <w:snapToGrid/>
          <w:spacing w:val="2"/>
          <w:lang w:val="en-US" w:eastAsia="zh-CN"/>
        </w:rPr>
        <w:t>146247</w:t>
      </w:r>
      <w:r>
        <w:rPr>
          <w:rFonts w:hint="eastAsia" w:ascii="宋体" w:hAnsi="宋体" w:cs="宋体"/>
          <w:snapToGrid/>
          <w:spacing w:val="1"/>
          <w:lang w:eastAsia="zh-CN"/>
        </w:rPr>
        <w:t>平方米，</w:t>
      </w:r>
      <w:r>
        <w:rPr>
          <w:rFonts w:hint="eastAsia" w:ascii="宋体" w:hAnsi="宋体" w:cs="宋体"/>
          <w:snapToGrid/>
          <w:spacing w:val="-2"/>
          <w:lang w:eastAsia="zh-CN"/>
        </w:rPr>
        <w:t>核定编制床位1402张，实际开放床位1612张；设有35个临床科室、58个病区及12个医技科室，年诊疗人数达130万人次，出院人数9万余人次，手术例数近3万例，工作</w:t>
      </w:r>
      <w:r>
        <w:rPr>
          <w:rFonts w:hint="eastAsia" w:ascii="宋体" w:hAnsi="宋体" w:cs="宋体"/>
          <w:snapToGrid/>
          <w:spacing w:val="-2"/>
          <w:lang w:eastAsia="zh-CN"/>
        </w:rPr>
        <w:t>范围等内容，需投入岗位人数：</w:t>
      </w:r>
      <w:r>
        <w:rPr>
          <w:rFonts w:hint="eastAsia" w:ascii="宋体" w:hAnsi="宋体" w:cs="宋体"/>
          <w:snapToGrid/>
          <w:spacing w:val="-2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snapToGrid/>
          <w:spacing w:val="-2"/>
          <w:lang w:eastAsia="zh-CN"/>
        </w:rPr>
        <w:t>人。</w:t>
      </w:r>
    </w:p>
    <w:tbl>
      <w:tblPr>
        <w:tblStyle w:val="5"/>
        <w:tblW w:w="87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2391"/>
        <w:gridCol w:w="1794"/>
        <w:gridCol w:w="4117"/>
      </w:tblGrid>
      <w:tr w14:paraId="68E04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9781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eastAsia="zh-CN"/>
              </w:rPr>
              <w:t>序号</w:t>
            </w:r>
          </w:p>
        </w:tc>
        <w:tc>
          <w:tcPr>
            <w:tcW w:w="2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AB03B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eastAsia="zh-CN"/>
              </w:rPr>
              <w:t>服务项目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FAE1C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eastAsia="zh-CN"/>
              </w:rPr>
              <w:t>人数</w:t>
            </w:r>
          </w:p>
        </w:tc>
        <w:tc>
          <w:tcPr>
            <w:tcW w:w="4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60695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eastAsia="zh-CN"/>
              </w:rPr>
              <w:t>备注</w:t>
            </w:r>
          </w:p>
        </w:tc>
      </w:tr>
      <w:tr w14:paraId="755B5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C22C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73BB7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项目经理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F3440">
            <w:pPr>
              <w:jc w:val="center"/>
              <w:textAlignment w:val="center"/>
              <w:rPr>
                <w:rFonts w:hint="eastAsia" w:ascii="宋体" w:hAnsi="宋体"/>
                <w:snapToGrid/>
                <w:spacing w:val="-2"/>
                <w:lang w:val="en-US" w:eastAsia="zh-CN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9263E">
            <w:pPr>
              <w:jc w:val="center"/>
              <w:rPr>
                <w:rFonts w:hint="eastAsia" w:ascii="宋体" w:hAnsi="宋体"/>
                <w:snapToGrid/>
                <w:spacing w:val="-2"/>
                <w:lang w:val="en-US" w:eastAsia="zh-CN"/>
              </w:rPr>
            </w:pPr>
          </w:p>
        </w:tc>
      </w:tr>
      <w:tr w14:paraId="1D631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CB20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FCA97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eastAsia="zh-CN"/>
              </w:rPr>
              <w:t>主管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848D8">
            <w:pPr>
              <w:jc w:val="center"/>
              <w:textAlignment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E2245">
            <w:pPr>
              <w:jc w:val="center"/>
              <w:rPr>
                <w:rFonts w:hint="eastAsia" w:ascii="宋体" w:hAnsi="宋体"/>
                <w:snapToGrid/>
                <w:spacing w:val="-2"/>
                <w:lang w:val="en-US" w:eastAsia="zh-CN"/>
              </w:rPr>
            </w:pPr>
          </w:p>
        </w:tc>
      </w:tr>
      <w:tr w14:paraId="00C46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55E5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6520A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eastAsia="zh-CN"/>
              </w:rPr>
              <w:t>保洁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542FA">
            <w:pPr>
              <w:jc w:val="center"/>
              <w:textAlignment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0DD77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</w:p>
        </w:tc>
      </w:tr>
      <w:tr w14:paraId="2EF41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150A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4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08084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专项清洁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7E368">
            <w:pPr>
              <w:jc w:val="center"/>
              <w:textAlignment w:val="center"/>
              <w:rPr>
                <w:rFonts w:hint="eastAsia" w:ascii="宋体" w:hAnsi="宋体"/>
                <w:snapToGrid/>
                <w:spacing w:val="-2"/>
                <w:lang w:val="en-US" w:eastAsia="zh-CN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BE951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含洗地打蜡、硬地面保养</w:t>
            </w:r>
          </w:p>
        </w:tc>
      </w:tr>
      <w:tr w14:paraId="7A6B4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6996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5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B89A6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eastAsia="zh-CN"/>
              </w:rPr>
              <w:t>勤杂维修工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E2356">
            <w:pPr>
              <w:jc w:val="center"/>
              <w:textAlignment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E3467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</w:p>
        </w:tc>
      </w:tr>
      <w:tr w14:paraId="7736E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025B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6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23AA8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垃圾收集运送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2B9E7">
            <w:pPr>
              <w:jc w:val="center"/>
              <w:textAlignment w:val="center"/>
              <w:rPr>
                <w:rFonts w:hint="eastAsia" w:ascii="宋体" w:hAnsi="宋体"/>
                <w:snapToGrid/>
                <w:spacing w:val="-2"/>
                <w:lang w:val="en-US" w:eastAsia="zh-CN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62697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含生活垃圾及医疗废物</w:t>
            </w:r>
          </w:p>
        </w:tc>
      </w:tr>
      <w:tr w14:paraId="18657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3851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7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FD83E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eastAsia="zh-CN"/>
              </w:rPr>
              <w:t>绿化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6F767">
            <w:pPr>
              <w:jc w:val="center"/>
              <w:textAlignment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DB83E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</w:p>
        </w:tc>
      </w:tr>
      <w:tr w14:paraId="008B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6AB7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8</w:t>
            </w:r>
          </w:p>
        </w:tc>
        <w:tc>
          <w:tcPr>
            <w:tcW w:w="2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6EC92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eastAsia="zh-CN"/>
              </w:rPr>
              <w:t>污水处理站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6E103">
            <w:pPr>
              <w:jc w:val="center"/>
              <w:textAlignment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</w:p>
        </w:tc>
        <w:tc>
          <w:tcPr>
            <w:tcW w:w="4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00DDE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</w:p>
        </w:tc>
      </w:tr>
      <w:tr w14:paraId="3AE71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CBAC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9</w:t>
            </w:r>
          </w:p>
        </w:tc>
        <w:tc>
          <w:tcPr>
            <w:tcW w:w="2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52125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lang w:eastAsia="zh-CN"/>
              </w:rPr>
              <w:t>洗衣房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DCCC2">
            <w:pPr>
              <w:jc w:val="center"/>
              <w:textAlignment w:val="center"/>
              <w:rPr>
                <w:rFonts w:hint="default" w:ascii="宋体" w:hAnsi="宋体"/>
                <w:snapToGrid/>
                <w:lang w:val="en-US" w:eastAsia="zh-CN"/>
              </w:rPr>
            </w:pPr>
          </w:p>
        </w:tc>
        <w:tc>
          <w:tcPr>
            <w:tcW w:w="4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DADA4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</w:p>
        </w:tc>
      </w:tr>
      <w:tr w14:paraId="480AD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7485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10</w:t>
            </w:r>
          </w:p>
        </w:tc>
        <w:tc>
          <w:tcPr>
            <w:tcW w:w="2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74B3D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lang w:eastAsia="zh-CN"/>
              </w:rPr>
              <w:t>司梯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B6FB2">
            <w:pPr>
              <w:jc w:val="center"/>
              <w:textAlignment w:val="center"/>
              <w:rPr>
                <w:rFonts w:hint="default" w:ascii="宋体" w:hAnsi="宋体"/>
                <w:snapToGrid/>
                <w:lang w:val="en-US" w:eastAsia="zh-CN"/>
              </w:rPr>
            </w:pPr>
          </w:p>
        </w:tc>
        <w:tc>
          <w:tcPr>
            <w:tcW w:w="4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0A1D8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</w:p>
        </w:tc>
      </w:tr>
      <w:tr w14:paraId="52822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8C74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11</w:t>
            </w:r>
          </w:p>
        </w:tc>
        <w:tc>
          <w:tcPr>
            <w:tcW w:w="2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1FE6C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lang w:eastAsia="zh-CN"/>
              </w:rPr>
              <w:t>运送中心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AC40F">
            <w:pPr>
              <w:jc w:val="center"/>
              <w:textAlignment w:val="center"/>
              <w:rPr>
                <w:rFonts w:hint="default" w:ascii="宋体" w:hAnsi="宋体"/>
                <w:snapToGrid/>
                <w:lang w:val="en-US" w:eastAsia="zh-CN"/>
              </w:rPr>
            </w:pPr>
          </w:p>
        </w:tc>
        <w:tc>
          <w:tcPr>
            <w:tcW w:w="4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87CE5">
            <w:pPr>
              <w:jc w:val="left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大输液、中心药房、静配中心，后勤仓库、供应室、</w:t>
            </w:r>
          </w:p>
        </w:tc>
      </w:tr>
      <w:tr w14:paraId="38E7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1A7A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12</w:t>
            </w:r>
          </w:p>
        </w:tc>
        <w:tc>
          <w:tcPr>
            <w:tcW w:w="2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FE208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eastAsia="zh-CN"/>
              </w:rPr>
              <w:t>导诊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4EB64">
            <w:pPr>
              <w:jc w:val="center"/>
              <w:textAlignment w:val="center"/>
              <w:rPr>
                <w:rFonts w:hint="default" w:ascii="宋体" w:hAnsi="宋体"/>
                <w:snapToGrid/>
                <w:lang w:val="en-US" w:eastAsia="zh-CN"/>
              </w:rPr>
            </w:pPr>
          </w:p>
        </w:tc>
        <w:tc>
          <w:tcPr>
            <w:tcW w:w="4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E95A4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</w:p>
        </w:tc>
      </w:tr>
      <w:tr w14:paraId="07C20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7D57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13</w:t>
            </w:r>
          </w:p>
        </w:tc>
        <w:tc>
          <w:tcPr>
            <w:tcW w:w="2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EDBBA">
            <w:pPr>
              <w:jc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其它人员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A30AD">
            <w:pPr>
              <w:jc w:val="center"/>
              <w:textAlignment w:val="center"/>
              <w:rPr>
                <w:rFonts w:hint="default" w:ascii="宋体" w:hAnsi="宋体"/>
                <w:snapToGrid/>
                <w:lang w:val="en-US" w:eastAsia="zh-CN"/>
              </w:rPr>
            </w:pPr>
          </w:p>
        </w:tc>
        <w:tc>
          <w:tcPr>
            <w:tcW w:w="4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D7E79">
            <w:pPr>
              <w:jc w:val="left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val="en-US" w:eastAsia="zh-CN"/>
              </w:rPr>
              <w:t>由报价公司根据工作经验，实际需要补充的人员</w:t>
            </w:r>
          </w:p>
        </w:tc>
      </w:tr>
      <w:tr w14:paraId="3B3D5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E986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spacing w:val="-2"/>
                <w:lang w:eastAsia="zh-CN"/>
              </w:rPr>
              <w:t>合计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E5F38">
            <w:pPr>
              <w:jc w:val="center"/>
              <w:textAlignment w:val="center"/>
              <w:rPr>
                <w:rFonts w:hint="default" w:ascii="宋体" w:hAnsi="宋体"/>
                <w:snapToGrid/>
                <w:spacing w:val="-2"/>
                <w:lang w:val="en-US" w:eastAsia="zh-CN"/>
              </w:rPr>
            </w:pPr>
          </w:p>
        </w:tc>
        <w:tc>
          <w:tcPr>
            <w:tcW w:w="4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70E73">
            <w:pPr>
              <w:jc w:val="center"/>
              <w:rPr>
                <w:rFonts w:hint="eastAsia" w:ascii="宋体" w:hAnsi="宋体"/>
                <w:snapToGrid/>
                <w:spacing w:val="-2"/>
                <w:lang w:eastAsia="zh-CN"/>
              </w:rPr>
            </w:pPr>
          </w:p>
        </w:tc>
      </w:tr>
      <w:tr w14:paraId="4308E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7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EB9D">
            <w:pPr>
              <w:ind w:firstLine="412" w:firstLineChars="200"/>
              <w:rPr>
                <w:rFonts w:hint="default" w:ascii="宋体" w:hAnsi="宋体"/>
                <w:snapToGrid/>
                <w:color w:val="auto"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color w:val="auto"/>
                <w:spacing w:val="-2"/>
                <w:lang w:eastAsia="zh-CN"/>
              </w:rPr>
              <w:t>说明：上述服务内容</w:t>
            </w:r>
            <w:r>
              <w:rPr>
                <w:rFonts w:hint="eastAsia" w:ascii="宋体" w:hAnsi="宋体"/>
                <w:snapToGrid/>
                <w:color w:val="auto"/>
                <w:spacing w:val="-2"/>
                <w:u w:val="single"/>
                <w:lang w:val="en-US" w:eastAsia="zh-CN"/>
              </w:rPr>
              <w:t xml:space="preserve"> 根据服务内容调整，但总人数不得增加。</w:t>
            </w:r>
            <w:r>
              <w:rPr>
                <w:rFonts w:hint="eastAsia" w:ascii="宋体" w:hAnsi="宋体"/>
                <w:snapToGrid/>
                <w:color w:val="auto"/>
                <w:spacing w:val="-2"/>
                <w:lang w:eastAsia="zh-CN"/>
              </w:rPr>
              <w:t>包含但不限于人员工资、社保、员工福利、物资、</w:t>
            </w:r>
            <w:r>
              <w:rPr>
                <w:rFonts w:hint="eastAsia" w:ascii="宋体" w:hAnsi="宋体"/>
                <w:snapToGrid/>
                <w:color w:val="auto"/>
                <w:spacing w:val="-2"/>
                <w:lang w:val="en-US" w:eastAsia="zh-CN"/>
              </w:rPr>
              <w:t>设备</w:t>
            </w:r>
            <w:r>
              <w:rPr>
                <w:rFonts w:hint="eastAsia" w:ascii="宋体" w:hAnsi="宋体"/>
                <w:snapToGrid/>
                <w:color w:val="auto"/>
                <w:spacing w:val="-2"/>
                <w:lang w:eastAsia="zh-CN"/>
              </w:rPr>
              <w:t>耗材、税金等经营管理支出</w:t>
            </w:r>
            <w:r>
              <w:rPr>
                <w:rFonts w:hint="eastAsia" w:ascii="宋体" w:hAnsi="宋体"/>
                <w:snapToGrid/>
                <w:color w:val="auto"/>
                <w:spacing w:val="-2"/>
                <w:lang w:val="en-US" w:eastAsia="zh-CN"/>
              </w:rPr>
              <w:t>全部费用</w:t>
            </w:r>
            <w:r>
              <w:rPr>
                <w:rFonts w:hint="eastAsia" w:ascii="宋体" w:hAnsi="宋体"/>
                <w:snapToGrid/>
                <w:color w:val="auto"/>
                <w:spacing w:val="-2"/>
                <w:lang w:eastAsia="zh-CN"/>
              </w:rPr>
              <w:t>。</w:t>
            </w:r>
          </w:p>
        </w:tc>
      </w:tr>
      <w:tr w14:paraId="3049A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5D98">
            <w:pPr>
              <w:jc w:val="center"/>
              <w:rPr>
                <w:rFonts w:hint="default" w:ascii="宋体" w:hAnsi="宋体"/>
                <w:snapToGrid/>
                <w:color w:val="auto"/>
                <w:spacing w:val="-2"/>
                <w:lang w:val="en-US" w:eastAsia="zh-CN"/>
              </w:rPr>
            </w:pPr>
            <w:r>
              <w:rPr>
                <w:rFonts w:hint="eastAsia" w:ascii="宋体" w:hAnsi="宋体"/>
                <w:snapToGrid/>
                <w:color w:val="auto"/>
                <w:spacing w:val="-2"/>
                <w:lang w:val="en-US" w:eastAsia="zh-CN"/>
              </w:rPr>
              <w:t>14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FFC7A">
            <w:pPr>
              <w:jc w:val="center"/>
              <w:rPr>
                <w:rFonts w:hint="eastAsia" w:ascii="宋体" w:hAnsi="宋体"/>
                <w:snapToGrid/>
                <w:color w:val="auto"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color w:val="auto"/>
                <w:spacing w:val="-2"/>
                <w:lang w:eastAsia="zh-CN"/>
              </w:rPr>
              <w:t>陪人床管理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13B5C">
            <w:pPr>
              <w:jc w:val="left"/>
              <w:rPr>
                <w:rFonts w:hint="eastAsia" w:ascii="宋体" w:hAnsi="宋体"/>
                <w:snapToGrid/>
                <w:color w:val="auto"/>
                <w:spacing w:val="-2"/>
                <w:lang w:eastAsia="zh-CN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509A6">
            <w:pPr>
              <w:ind w:firstLine="412" w:firstLineChars="200"/>
              <w:jc w:val="left"/>
              <w:rPr>
                <w:rFonts w:hint="eastAsia" w:ascii="宋体" w:hAnsi="宋体"/>
                <w:snapToGrid/>
                <w:color w:val="auto"/>
                <w:spacing w:val="-2"/>
                <w:lang w:eastAsia="zh-CN"/>
              </w:rPr>
            </w:pPr>
            <w:r>
              <w:rPr>
                <w:rFonts w:hint="eastAsia" w:ascii="宋体" w:hAnsi="宋体"/>
                <w:snapToGrid/>
                <w:color w:val="auto"/>
                <w:spacing w:val="-2"/>
                <w:lang w:eastAsia="zh-CN"/>
              </w:rPr>
              <w:t>投入人员承诺满足市医院医患需求，报价单独报出并经百色市人民医院备案通过后，由中标单位跟患者自行收取单价控制在</w:t>
            </w:r>
            <w:r>
              <w:rPr>
                <w:rFonts w:hint="eastAsia" w:ascii="宋体" w:hAnsi="宋体"/>
                <w:snapToGrid/>
                <w:color w:val="auto"/>
                <w:spacing w:val="-2"/>
                <w:lang w:val="en-US" w:eastAsia="zh-CN"/>
              </w:rPr>
              <w:t>10元/晚以内</w:t>
            </w:r>
            <w:r>
              <w:rPr>
                <w:rFonts w:hint="eastAsia" w:ascii="宋体" w:hAnsi="宋体"/>
                <w:snapToGrid/>
                <w:color w:val="auto"/>
                <w:spacing w:val="-2"/>
                <w:lang w:eastAsia="zh-CN"/>
              </w:rPr>
              <w:t>（不允许擅自提高服务价格）。</w:t>
            </w:r>
          </w:p>
        </w:tc>
      </w:tr>
    </w:tbl>
    <w:p w14:paraId="2A6EAF01">
      <w:pPr>
        <w:textAlignment w:val="auto"/>
        <w:rPr>
          <w:rFonts w:hint="eastAsia" w:ascii="宋体" w:hAnsi="宋体"/>
          <w:b/>
          <w:bCs/>
          <w:snapToGrid/>
          <w:spacing w:val="7"/>
          <w:lang w:eastAsia="zh-CN"/>
        </w:rPr>
      </w:pPr>
      <w:r>
        <w:rPr>
          <w:rFonts w:hint="eastAsia" w:ascii="宋体" w:hAnsi="宋体"/>
          <w:b/>
          <w:bCs/>
          <w:snapToGrid/>
          <w:spacing w:val="7"/>
          <w:lang w:val="en-US" w:eastAsia="zh-CN"/>
        </w:rPr>
        <w:t>2、费用报价</w:t>
      </w:r>
      <w:r>
        <w:rPr>
          <w:rFonts w:hint="eastAsia" w:ascii="宋体" w:hAnsi="宋体"/>
          <w:b/>
          <w:bCs/>
          <w:snapToGrid/>
          <w:spacing w:val="7"/>
          <w:lang w:eastAsia="zh-CN"/>
        </w:rPr>
        <w:t>：</w:t>
      </w:r>
    </w:p>
    <w:p w14:paraId="59769F52">
      <w:pPr>
        <w:numPr>
          <w:ilvl w:val="0"/>
          <w:numId w:val="1"/>
        </w:numPr>
        <w:ind w:firstLine="450" w:firstLineChars="200"/>
        <w:textAlignment w:val="auto"/>
        <w:rPr>
          <w:rFonts w:hint="eastAsia" w:ascii="宋体" w:hAnsi="宋体"/>
          <w:b/>
          <w:bCs/>
          <w:snapToGrid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napToGrid/>
          <w:spacing w:val="7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snapToGrid/>
          <w:spacing w:val="7"/>
          <w:lang w:eastAsia="zh-CN"/>
        </w:rPr>
        <w:t>万元/年，</w:t>
      </w:r>
      <w:r>
        <w:rPr>
          <w:rFonts w:hint="eastAsia" w:ascii="宋体" w:hAnsi="宋体"/>
          <w:b/>
          <w:bCs/>
          <w:snapToGrid/>
          <w:spacing w:val="7"/>
          <w:lang w:val="en-US" w:eastAsia="zh-CN"/>
        </w:rPr>
        <w:t xml:space="preserve">人均费用 </w:t>
      </w:r>
      <w:r>
        <w:rPr>
          <w:rFonts w:hint="eastAsia" w:ascii="宋体" w:hAnsi="宋体"/>
          <w:b/>
          <w:bCs/>
          <w:snapToGrid/>
          <w:spacing w:val="7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snapToGrid/>
          <w:spacing w:val="7"/>
          <w:lang w:val="en-US" w:eastAsia="zh-CN"/>
        </w:rPr>
        <w:t>元/月。</w:t>
      </w:r>
      <w:r>
        <w:rPr>
          <w:rFonts w:hint="eastAsia" w:ascii="宋体" w:hAnsi="宋体"/>
          <w:b/>
          <w:bCs/>
          <w:snapToGrid/>
          <w:spacing w:val="7"/>
          <w:lang w:eastAsia="zh-CN"/>
        </w:rPr>
        <w:t>包含但不限于保洁、</w:t>
      </w:r>
      <w:r>
        <w:rPr>
          <w:rFonts w:hint="eastAsia" w:ascii="宋体" w:hAnsi="宋体"/>
          <w:b/>
          <w:bCs/>
          <w:snapToGrid/>
          <w:spacing w:val="7"/>
          <w:lang w:val="en-US" w:eastAsia="zh-CN"/>
        </w:rPr>
        <w:t>专项清洁、</w:t>
      </w:r>
      <w:r>
        <w:rPr>
          <w:rFonts w:hint="eastAsia" w:ascii="宋体" w:hAnsi="宋体"/>
          <w:b/>
          <w:bCs/>
          <w:snapToGrid/>
          <w:spacing w:val="7"/>
          <w:lang w:eastAsia="zh-CN"/>
        </w:rPr>
        <w:t>勤杂维修、</w:t>
      </w:r>
      <w:r>
        <w:rPr>
          <w:rFonts w:hint="eastAsia" w:ascii="宋体" w:hAnsi="宋体"/>
          <w:b/>
          <w:bCs/>
          <w:snapToGrid/>
          <w:spacing w:val="7"/>
          <w:lang w:val="en-US" w:eastAsia="zh-CN"/>
        </w:rPr>
        <w:t>垃圾收集运送，</w:t>
      </w:r>
      <w:r>
        <w:rPr>
          <w:rFonts w:hint="eastAsia" w:ascii="宋体" w:hAnsi="宋体"/>
          <w:b/>
          <w:bCs/>
          <w:snapToGrid/>
          <w:spacing w:val="7"/>
          <w:lang w:eastAsia="zh-CN"/>
        </w:rPr>
        <w:t>绿化、污水处理站、运送中心、洗衣房、司梯、</w:t>
      </w:r>
      <w:r>
        <w:rPr>
          <w:rFonts w:hint="eastAsia" w:ascii="宋体" w:hAnsi="宋体"/>
          <w:b/>
          <w:bCs/>
          <w:snapToGrid/>
          <w:spacing w:val="7"/>
          <w:lang w:val="en-US" w:eastAsia="zh-CN"/>
        </w:rPr>
        <w:t>导诊十</w:t>
      </w:r>
      <w:r>
        <w:rPr>
          <w:rFonts w:hint="eastAsia" w:ascii="宋体" w:hAnsi="宋体"/>
          <w:b/>
          <w:bCs/>
          <w:snapToGrid/>
          <w:spacing w:val="7"/>
          <w:lang w:eastAsia="zh-CN"/>
        </w:rPr>
        <w:t>类服务，</w:t>
      </w:r>
      <w:r>
        <w:rPr>
          <w:rFonts w:hint="eastAsia" w:ascii="宋体" w:hAnsi="宋体"/>
          <w:b/>
          <w:bCs/>
          <w:snapToGrid/>
          <w:spacing w:val="7"/>
          <w:lang w:val="en-US" w:eastAsia="zh-CN"/>
        </w:rPr>
        <w:t>根据服务内容调整，报价费用</w:t>
      </w:r>
      <w:r>
        <w:rPr>
          <w:rFonts w:hint="eastAsia" w:ascii="宋体" w:hAnsi="宋体"/>
          <w:b/>
          <w:bCs/>
          <w:snapToGrid/>
          <w:spacing w:val="7"/>
          <w:lang w:eastAsia="zh-CN"/>
        </w:rPr>
        <w:t>包含但不限于</w:t>
      </w:r>
      <w:r>
        <w:rPr>
          <w:rFonts w:hint="eastAsia" w:ascii="宋体" w:hAnsi="宋体"/>
          <w:b/>
          <w:bCs/>
          <w:snapToGrid/>
          <w:spacing w:val="7"/>
          <w:lang w:eastAsia="zh-CN"/>
        </w:rPr>
        <w:t>岗位人员工资、社保、员工福利、物资、</w:t>
      </w:r>
      <w:r>
        <w:rPr>
          <w:rFonts w:hint="eastAsia" w:ascii="宋体" w:hAnsi="宋体"/>
          <w:b/>
          <w:bCs/>
          <w:snapToGrid/>
          <w:spacing w:val="7"/>
          <w:lang w:val="en-US" w:eastAsia="zh-CN"/>
        </w:rPr>
        <w:t>设备、</w:t>
      </w:r>
      <w:r>
        <w:rPr>
          <w:rFonts w:hint="eastAsia" w:ascii="宋体" w:hAnsi="宋体"/>
          <w:b/>
          <w:bCs/>
          <w:snapToGrid/>
          <w:spacing w:val="7"/>
          <w:lang w:eastAsia="zh-CN"/>
        </w:rPr>
        <w:t>耗材、税金等经营管理支出</w:t>
      </w:r>
      <w:r>
        <w:rPr>
          <w:rFonts w:hint="eastAsia" w:ascii="宋体" w:hAnsi="宋体"/>
          <w:b/>
          <w:bCs/>
          <w:snapToGrid/>
          <w:spacing w:val="7"/>
          <w:lang w:val="en-US" w:eastAsia="zh-CN"/>
        </w:rPr>
        <w:t>全部费用</w:t>
      </w:r>
      <w:r>
        <w:rPr>
          <w:rFonts w:hint="eastAsia" w:ascii="宋体" w:hAnsi="宋体"/>
          <w:b/>
          <w:bCs/>
          <w:snapToGrid/>
          <w:spacing w:val="7"/>
          <w:lang w:eastAsia="zh-CN"/>
        </w:rPr>
        <w:t>。</w:t>
      </w:r>
      <w:r>
        <w:rPr>
          <w:rFonts w:hint="eastAsia" w:ascii="宋体" w:hAnsi="宋体"/>
          <w:b/>
          <w:bCs/>
          <w:snapToGrid/>
          <w:color w:val="auto"/>
          <w:spacing w:val="7"/>
          <w:lang w:eastAsia="zh-CN"/>
        </w:rPr>
        <w:t>在合同期内，人员不能因为其它因素变化而增加。</w:t>
      </w:r>
      <w:bookmarkStart w:id="0" w:name="_GoBack"/>
      <w:bookmarkEnd w:id="0"/>
    </w:p>
    <w:p w14:paraId="6BF48BEA">
      <w:pPr>
        <w:ind w:firstLine="450" w:firstLineChars="200"/>
        <w:textAlignment w:val="auto"/>
        <w:rPr>
          <w:rFonts w:hint="eastAsia" w:ascii="宋体" w:hAnsi="宋体"/>
          <w:b/>
          <w:bCs/>
          <w:snapToGrid/>
          <w:spacing w:val="7"/>
          <w:lang w:eastAsia="zh-CN"/>
        </w:rPr>
      </w:pPr>
      <w:r>
        <w:rPr>
          <w:rFonts w:hint="eastAsia" w:ascii="宋体" w:hAnsi="宋体"/>
          <w:b/>
          <w:bCs/>
          <w:snapToGrid/>
          <w:spacing w:val="7"/>
          <w:lang w:val="en-US" w:eastAsia="zh-CN"/>
        </w:rPr>
        <w:t>2、</w:t>
      </w:r>
      <w:r>
        <w:rPr>
          <w:rFonts w:hint="eastAsia" w:ascii="宋体" w:hAnsi="宋体"/>
          <w:b/>
          <w:bCs/>
          <w:snapToGrid/>
          <w:spacing w:val="7"/>
          <w:lang w:eastAsia="zh-CN"/>
        </w:rPr>
        <w:t>陪人床管理等收入自主经营、自负盈亏。</w:t>
      </w:r>
    </w:p>
    <w:p w14:paraId="7F8EB234">
      <w:pPr>
        <w:ind w:firstLine="450" w:firstLineChars="200"/>
        <w:textAlignment w:val="auto"/>
        <w:rPr>
          <w:rFonts w:hint="eastAsia" w:ascii="宋体" w:hAnsi="宋体"/>
          <w:b/>
          <w:bCs/>
          <w:snapToGrid/>
          <w:spacing w:val="7"/>
          <w:lang w:eastAsia="zh-CN"/>
        </w:rPr>
      </w:pPr>
    </w:p>
    <w:p w14:paraId="34017319">
      <w:pPr>
        <w:ind w:firstLine="450" w:firstLineChars="200"/>
        <w:textAlignment w:val="auto"/>
        <w:rPr>
          <w:rFonts w:hint="eastAsia" w:ascii="宋体" w:hAnsi="宋体"/>
          <w:b/>
          <w:bCs/>
          <w:snapToGrid/>
          <w:spacing w:val="7"/>
          <w:lang w:eastAsia="zh-CN"/>
        </w:rPr>
      </w:pPr>
    </w:p>
    <w:p w14:paraId="01E32E55">
      <w:pPr>
        <w:ind w:firstLine="450" w:firstLineChars="200"/>
        <w:textAlignment w:val="auto"/>
        <w:rPr>
          <w:rFonts w:hint="eastAsia" w:ascii="宋体" w:hAnsi="宋体"/>
          <w:b/>
          <w:bCs/>
          <w:snapToGrid/>
          <w:spacing w:val="7"/>
          <w:lang w:eastAsia="zh-CN"/>
        </w:rPr>
      </w:pPr>
    </w:p>
    <w:p w14:paraId="22BC455F">
      <w:pPr>
        <w:ind w:firstLine="4047" w:firstLineChars="1800"/>
        <w:rPr>
          <w:rFonts w:hint="default" w:ascii="宋体" w:hAnsi="宋体"/>
          <w:b/>
          <w:bCs/>
          <w:snapToGrid/>
          <w:spacing w:val="7"/>
          <w:u w:val="single"/>
          <w:lang w:val="en-US" w:eastAsia="zh-CN"/>
        </w:rPr>
      </w:pPr>
      <w:r>
        <w:rPr>
          <w:rFonts w:hint="eastAsia" w:ascii="宋体" w:hAnsi="宋体"/>
          <w:b/>
          <w:bCs/>
          <w:snapToGrid/>
          <w:spacing w:val="7"/>
          <w:lang w:val="en-US" w:eastAsia="zh-CN"/>
        </w:rPr>
        <w:t>报价单位（公章）</w:t>
      </w:r>
      <w:r>
        <w:rPr>
          <w:rFonts w:hint="eastAsia" w:ascii="宋体" w:hAnsi="宋体"/>
          <w:b/>
          <w:bCs/>
          <w:snapToGrid/>
          <w:spacing w:val="7"/>
          <w:u w:val="single"/>
          <w:lang w:val="en-US" w:eastAsia="zh-CN"/>
        </w:rPr>
        <w:t xml:space="preserve">                 </w:t>
      </w:r>
    </w:p>
    <w:p w14:paraId="6AB7AFB5">
      <w:pPr>
        <w:ind w:firstLine="4047" w:firstLineChars="1800"/>
        <w:rPr>
          <w:rFonts w:hint="default" w:ascii="宋体" w:hAnsi="宋体"/>
          <w:b/>
          <w:bCs/>
          <w:snapToGrid/>
          <w:spacing w:val="7"/>
          <w:lang w:val="en-US" w:eastAsia="zh-CN"/>
        </w:rPr>
      </w:pPr>
      <w:r>
        <w:rPr>
          <w:rFonts w:hint="eastAsia" w:ascii="宋体" w:hAnsi="宋体"/>
          <w:b/>
          <w:bCs/>
          <w:snapToGrid/>
          <w:spacing w:val="7"/>
          <w:lang w:val="en-US" w:eastAsia="zh-CN"/>
        </w:rPr>
        <w:t>日   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3C4E6"/>
    <w:multiLevelType w:val="singleLevel"/>
    <w:tmpl w:val="7BB3C4E6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01B1B"/>
    <w:rsid w:val="001F430F"/>
    <w:rsid w:val="00250030"/>
    <w:rsid w:val="003A38F2"/>
    <w:rsid w:val="00DF5D94"/>
    <w:rsid w:val="00E5410C"/>
    <w:rsid w:val="00F5550D"/>
    <w:rsid w:val="03150BCD"/>
    <w:rsid w:val="05171224"/>
    <w:rsid w:val="053B629C"/>
    <w:rsid w:val="083D1B18"/>
    <w:rsid w:val="08E21B49"/>
    <w:rsid w:val="11C95F6F"/>
    <w:rsid w:val="17345C65"/>
    <w:rsid w:val="1767603B"/>
    <w:rsid w:val="1A3D2D36"/>
    <w:rsid w:val="22FA18F6"/>
    <w:rsid w:val="23BD5636"/>
    <w:rsid w:val="25314574"/>
    <w:rsid w:val="26D7767E"/>
    <w:rsid w:val="28E87741"/>
    <w:rsid w:val="2BD14AE5"/>
    <w:rsid w:val="32365A5E"/>
    <w:rsid w:val="32625925"/>
    <w:rsid w:val="34151AEF"/>
    <w:rsid w:val="359220AB"/>
    <w:rsid w:val="3DA515BC"/>
    <w:rsid w:val="3DA86637"/>
    <w:rsid w:val="3DF8586B"/>
    <w:rsid w:val="405F73AD"/>
    <w:rsid w:val="41621425"/>
    <w:rsid w:val="481043C6"/>
    <w:rsid w:val="4BD73435"/>
    <w:rsid w:val="599D430D"/>
    <w:rsid w:val="629F4BEA"/>
    <w:rsid w:val="66313DBA"/>
    <w:rsid w:val="67B151F7"/>
    <w:rsid w:val="69656E75"/>
    <w:rsid w:val="69AF5D33"/>
    <w:rsid w:val="6F290A1B"/>
    <w:rsid w:val="701E39EB"/>
    <w:rsid w:val="728F7281"/>
    <w:rsid w:val="735122BB"/>
    <w:rsid w:val="7B1D7006"/>
    <w:rsid w:val="7C501B1B"/>
    <w:rsid w:val="7C90056F"/>
    <w:rsid w:val="7CFF5D25"/>
    <w:rsid w:val="7D521548"/>
    <w:rsid w:val="7D78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pPr>
      <w:widowControl w:val="0"/>
      <w:wordWrap/>
      <w:autoSpaceDE/>
      <w:autoSpaceDN/>
      <w:adjustRightInd/>
      <w:snapToGrid/>
      <w:spacing w:line="240" w:lineRule="auto"/>
      <w:textAlignment w:val="auto"/>
    </w:pPr>
    <w:rPr>
      <w:rFonts w:ascii="宋体" w:hAnsi="Courier New"/>
      <w:snapToGrid/>
      <w:color w:val="auto"/>
      <w:sz w:val="20"/>
      <w:lang w:eastAsia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3"/>
    <w:basedOn w:val="1"/>
    <w:qFormat/>
    <w:uiPriority w:val="0"/>
    <w:pPr>
      <w:ind w:firstLine="200" w:firstLineChars="200"/>
    </w:pPr>
    <w:rPr>
      <w:rFonts w:ascii="宋体" w:hAnsi="宋体" w:cs="宋体"/>
      <w:spacing w:val="7"/>
      <w:szCs w:val="20"/>
      <w:lang w:eastAsia="zh-CN"/>
    </w:rPr>
  </w:style>
  <w:style w:type="paragraph" w:customStyle="1" w:styleId="8">
    <w:name w:val="样式2"/>
    <w:basedOn w:val="1"/>
    <w:qFormat/>
    <w:uiPriority w:val="0"/>
    <w:pPr>
      <w:spacing w:before="100" w:beforeAutospacing="1" w:after="100" w:afterAutospacing="1"/>
      <w:jc w:val="center"/>
    </w:pPr>
    <w:rPr>
      <w:rFonts w:ascii="黑体" w:hAnsi="黑体" w:eastAsia="黑体" w:cs="黑体"/>
      <w:b/>
      <w:bCs/>
      <w:spacing w:val="-4"/>
      <w:sz w:val="24"/>
      <w:szCs w:val="24"/>
      <w:lang w:eastAsia="zh-CN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577</Words>
  <Characters>599</Characters>
  <Lines>293</Lines>
  <Paragraphs>82</Paragraphs>
  <TotalTime>2</TotalTime>
  <ScaleCrop>false</ScaleCrop>
  <LinksUpToDate>false</LinksUpToDate>
  <CharactersWithSpaces>623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2025-04-15T18:57:00Z</dcterms:created>
  <dc:creator>天青</dc:creator>
  <cp:lastModifiedBy>古树</cp:lastModifiedBy>
  <dcterms:modified xsi:type="dcterms:W3CDTF">2026-01-29T04:06:53Z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E14B174FED804B0989791998C2D0EFC8_13</vt:lpwstr>
  </property>
  <property fmtid="{D5CDD505-2E9C-101B-9397-08002B2CF9AE}" pid="4" name="KSOTemplateDocerSaveRecord">
    <vt:lpwstr>eyJoZGlkIjoiN2FiZmY3NzNhZDAzNTc1OWNjOTJjN2ZlZjdhOTA3ZmEiLCJ1c2VySWQiOiI0NTk4OTczNDEifQ==</vt:lpwstr>
  </property>
</Properties>
</file>