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百色市人民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</w:rPr>
              <w:t xml:space="preserve">       年   月    日     市场调研公告第    期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</w:t>
            </w:r>
            <w:r>
              <w:rPr>
                <w:rFonts w:hint="eastAsia"/>
                <w:b/>
              </w:rPr>
              <w:t>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3AB1CFE"/>
    <w:rsid w:val="275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Lines>1</Lines>
  <Paragraphs>1</Paragraphs>
  <TotalTime>4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三次芳</cp:lastModifiedBy>
  <dcterms:modified xsi:type="dcterms:W3CDTF">2025-12-02T00:42:04Z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eyJoZGlkIjoiYWVhYmVmMzFkN2JjNWYwZDAxMGRlODk2N2ZjNjdjNjQiLCJ1c2VySWQiOiIzODQ3NjI3MjEifQ==</vt:lpwstr>
  </property>
</Properties>
</file>