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</w:rPr>
        <w:t>百色市人民医院影像存储扩容</w:t>
      </w:r>
      <w:r>
        <w:rPr>
          <w:rFonts w:hint="eastAsia"/>
          <w:b/>
          <w:bCs/>
          <w:sz w:val="30"/>
          <w:szCs w:val="30"/>
          <w:lang w:eastAsia="zh-CN"/>
        </w:rPr>
        <w:t>报价单</w:t>
      </w:r>
    </w:p>
    <w:tbl>
      <w:tblPr>
        <w:tblStyle w:val="5"/>
        <w:tblpPr w:leftFromText="180" w:rightFromText="180" w:vertAnchor="text" w:horzAnchor="page" w:tblpXSpec="center" w:tblpY="747"/>
        <w:tblOverlap w:val="never"/>
        <w:tblW w:w="130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851"/>
        <w:gridCol w:w="567"/>
        <w:gridCol w:w="709"/>
        <w:gridCol w:w="10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562" w:type="dxa"/>
            <w:vAlign w:val="center"/>
          </w:tcPr>
          <w:p>
            <w:pPr>
              <w:spacing w:before="156" w:after="156"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序号</w:t>
            </w:r>
          </w:p>
        </w:tc>
        <w:tc>
          <w:tcPr>
            <w:tcW w:w="851" w:type="dxa"/>
            <w:vAlign w:val="center"/>
          </w:tcPr>
          <w:p>
            <w:pPr>
              <w:spacing w:before="156" w:after="156"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服务名称</w:t>
            </w:r>
          </w:p>
        </w:tc>
        <w:tc>
          <w:tcPr>
            <w:tcW w:w="567" w:type="dxa"/>
            <w:vAlign w:val="center"/>
          </w:tcPr>
          <w:p>
            <w:pPr>
              <w:spacing w:before="156" w:after="156"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数量</w:t>
            </w:r>
          </w:p>
        </w:tc>
        <w:tc>
          <w:tcPr>
            <w:tcW w:w="709" w:type="dxa"/>
            <w:vAlign w:val="center"/>
          </w:tcPr>
          <w:p>
            <w:pPr>
              <w:spacing w:before="156" w:after="156"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单位</w:t>
            </w:r>
          </w:p>
        </w:tc>
        <w:tc>
          <w:tcPr>
            <w:tcW w:w="10347" w:type="dxa"/>
            <w:vAlign w:val="center"/>
          </w:tcPr>
          <w:p>
            <w:pPr>
              <w:spacing w:before="156" w:after="156"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62" w:type="dxa"/>
            <w:vAlign w:val="center"/>
          </w:tcPr>
          <w:p>
            <w:pPr>
              <w:spacing w:before="156" w:after="156" w:line="360" w:lineRule="auto"/>
              <w:rPr>
                <w:rFonts w:hint="eastAsia"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>
            <w:pPr>
              <w:spacing w:before="156" w:after="156" w:line="360" w:lineRule="auto"/>
              <w:jc w:val="center"/>
              <w:rPr>
                <w:rFonts w:hint="eastAsia"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硬件扩容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套</w:t>
            </w:r>
          </w:p>
        </w:tc>
        <w:tc>
          <w:tcPr>
            <w:tcW w:w="10347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 xml:space="preserve">软件定义存储系统一体机扩容，增加总裸容量720TB，扩容3个节点，每个节点配置：（1）平台架构：2U12+4盘位机架式服务器；（2）硬件配置：Intel 4510 12核 2.4GHz  CPU*2 ；（3）内存：32GB DDR4*4；（4）缓存盘：NVMe SSD 读写混合型 MU  1.6TB U.2 接口*2；（5）数据盘：SATA 7.2K 3.5in 20 TB*12；（6）系统盘：SATA 读取密集型 RI 480 GB*2；（7）Raid卡：SAS卡 HBA 8口*1；（8）网卡1： 板载4端口1GE电接口OCP*1；网卡2：2端口10Gb光接口（SFP+）（含模块）*2；（9）电源模块冗余；配件：安全面板2U；（10） 服务：提供3年5*9金牌服务；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62" w:type="dxa"/>
            <w:vAlign w:val="center"/>
          </w:tcPr>
          <w:p>
            <w:pPr>
              <w:spacing w:before="156" w:after="156" w:line="360" w:lineRule="auto"/>
              <w:rPr>
                <w:rFonts w:ascii="宋体" w:hAnsi="宋体" w:eastAsia="宋体"/>
                <w:sz w:val="26"/>
                <w:szCs w:val="26"/>
              </w:rPr>
            </w:pPr>
          </w:p>
          <w:p>
            <w:pPr>
              <w:spacing w:before="156" w:after="156" w:line="360" w:lineRule="auto"/>
              <w:rPr>
                <w:rFonts w:hint="eastAsia" w:ascii="宋体" w:hAnsi="宋体" w:eastAsia="宋体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before="156" w:after="156" w:line="360" w:lineRule="auto"/>
              <w:jc w:val="center"/>
              <w:rPr>
                <w:rFonts w:hint="eastAsia"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存储系统软件及定制扩容服务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项</w:t>
            </w:r>
          </w:p>
        </w:tc>
        <w:tc>
          <w:tcPr>
            <w:tcW w:w="10347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（1）采用独立于硬件的软件解决方案，支持工业标准的X86通用硬件，不限定硬件品牌，不限定硬件部件的品牌型号及技术参数。升级、扩容的过程中用户可以选择自行增加硬件部件。（2）采用软件定义的分布式架构，存储节点采用多节点冗余设计，性能随节点数量线性增加；（3）为了使数据进行安全可靠地进行迁移，并便于运维管理，须支持与现有存储集群实现多集群统一界面管理；（4）系统支持多节点自动负载均衡及故障转移；每个节点即可以提供存储能力，又可以提供管理集群和对外提供存储访问服务；（5）支持在线升级至统一存储平台：即同一存储集群同时支持SAN、NAS及对象存储协议；（6）在线自动修复能力，要求任意节点发生故障，可在不间断业务的情况下进行修复，修复过程可以在图形界面控制修复速度；（7）容错机制：全闪和混合模式（ssd+hdd）下同时支持2-6副本和EC纠删码，支持在线修改副本数，EC纠删码可以自定义N+M值，可以按照节点、机柜和数据中心级别规划故障域，满足多种不同安全级别要求；（8）外部服务接口：支持iSCSI，FC，Local SCSI 和 KVM(RBD) 原生访问；（9）客户端支持Linux（CentOS、RedHat、Ubuntu、SUSE、中标麒麟）、UNIX、windows、AIX等主流操作系统，通过中标麒麟国产操作系统NeoCertify认证；（10）支持卷在线跨池迁移，比如，从SSD性能pool迁移至HDD容量池。实现了业务无感知的情况下完成业务迁移；（11）支持分布式存储系统一池多芯技术；（12）支持存储类型：块存储, 支持文件存储；支持存储协议：块存储 iSCSI 接口, 块存储 CSI 接口, 块存储 RBD 接口，块存储 本地SCSI接口；文件存储 NFS 接口，文件存储 CIFS 接口，文件存储 FTP接口，文件存储 CSI 接口，文件存储XPC 接口；（13）功能授权包含：分布式NAS、功能云集成、卷在线迁移、卷快照备份、块存储基本功能、块存储定时快照、基础ROW快照、基础XSpeed存储池、基础一致性组快照、基础故障域、基础数据 EC、基础数据副本、基础自动精简配置，数据保护基本功能、数据保护异地备份、数据保护本地备份、文件存储 AD、文件存储 LDAP；企业版统一数据存储系统软件永久授权；块存储异步复制、云备份功能许可；（14）支持网络亚健康，在丢包或时延网络亚健康场景下，网络亚健康告警，网络端口切换；（15）支持存储池数据压缩，界面可显示压缩比，开启压缩，性能下降不超过5%，在线修改压缩算法；（16）闲时做自动重平衡，当发现集群内OSD容量不均衡的时候，会自动以最低速进行重平衡；（17）支持OpenStack跨集群虚拟机和存储在线迁移，支持卷在线跨池迁移，可将原生ceph纳管并迁移；（18）支持原生HDFS，无需通过插件；（19）文件系统支持在线整池扩容；设置写入策略，指定不同文件根据不同的策略写入不同的存储池；（20）支持小文件聚合，将小文件聚合写入数据池，提升小文件的性能和容量利用率，4KB小文件容量放大不超过50%；（21）支持任意目录级快照，分钟级数据保护，支持手动快照，定时快照，支持快照回滚；可支持目录同时做快照和WORM；（22）支持桶/对象级回收站，避免误操作带来的数据丢失；（23）提供集群软件在线服务，质保服务为3年7*24小时服务。软件要求与现有系统完全兼容，实现计算及存储资源的平滑升级及扩容，完全实现应用系统的在不同存储资源间的无停机迁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62" w:type="dxa"/>
            <w:vAlign w:val="center"/>
          </w:tcPr>
          <w:p>
            <w:pPr>
              <w:spacing w:before="156" w:after="156" w:line="360" w:lineRule="auto"/>
              <w:rPr>
                <w:rFonts w:hint="eastAsia" w:ascii="宋体" w:hAnsi="宋体" w:eastAsia="宋体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before="156" w:after="156" w:line="360" w:lineRule="auto"/>
              <w:jc w:val="center"/>
              <w:rPr>
                <w:rFonts w:hint="eastAsia"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专项技术服务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项</w:t>
            </w:r>
          </w:p>
        </w:tc>
        <w:tc>
          <w:tcPr>
            <w:tcW w:w="10347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（1）设备安装及调试，包括设备上架、网络调试、新旧设备联网联调、优化部署及培训演练；（2）计算资源管理平台集成、分布式管理平台集成及各虚拟机业务系统与存储系统联调；（3）分布式存储系统存储空间规划、存储容量分配及主机映射，应用业务系统与存储系统联调、挂载及格式化；要求原存储系统所涉及的业务系统不得中断；（4）空间扩展及容错方式升级改造，提高系统容错及数据安全等级，扩展过程中不影响PACS等业务系统的正常运行；（5）应用系统数据迁移：将多个旧存储系统上的应用迁移至新存储系统，综合调配并合理使用所有原有存储系统的资源。要求：迁移工作不能影响业务的正常运行。（6）技术服务费包括但不限于：由于需要所涉及其他网络设备、存储设备、交换设备、备份设备、容灾设备等，以及监控管理平台以及业务软件等第三方进行联合调试和技术配合，而产生的原设备厂商技术配合费、应用软件配合费等。（7）以上所有技术服务在实施过程中均不得影响业务系统的正常运行，中转设备（如需）、数据迁移等实施工具均由服务方自备。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760" w:right="1440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2MjU3MzA2ZmU2Yjg2MzVkZjI1YTZjNmI5NWY0MjkifQ=="/>
  </w:docVars>
  <w:rsids>
    <w:rsidRoot w:val="4CEA21B0"/>
    <w:rsid w:val="000230A5"/>
    <w:rsid w:val="000232C9"/>
    <w:rsid w:val="00035D10"/>
    <w:rsid w:val="00062C16"/>
    <w:rsid w:val="000771C9"/>
    <w:rsid w:val="000B1B93"/>
    <w:rsid w:val="000B5BF8"/>
    <w:rsid w:val="000E1AD7"/>
    <w:rsid w:val="000E5527"/>
    <w:rsid w:val="000E6C8A"/>
    <w:rsid w:val="00110874"/>
    <w:rsid w:val="00115462"/>
    <w:rsid w:val="00161C9A"/>
    <w:rsid w:val="0017371A"/>
    <w:rsid w:val="001B0BDC"/>
    <w:rsid w:val="001D4B91"/>
    <w:rsid w:val="00282C3E"/>
    <w:rsid w:val="003258ED"/>
    <w:rsid w:val="00350A45"/>
    <w:rsid w:val="003B1109"/>
    <w:rsid w:val="004010D7"/>
    <w:rsid w:val="00406DAB"/>
    <w:rsid w:val="00467766"/>
    <w:rsid w:val="004B7ADF"/>
    <w:rsid w:val="00535BBD"/>
    <w:rsid w:val="00541DA8"/>
    <w:rsid w:val="00594402"/>
    <w:rsid w:val="005C4FED"/>
    <w:rsid w:val="00600D4C"/>
    <w:rsid w:val="00626419"/>
    <w:rsid w:val="00641044"/>
    <w:rsid w:val="006B754C"/>
    <w:rsid w:val="006F6ABA"/>
    <w:rsid w:val="0075624D"/>
    <w:rsid w:val="00776899"/>
    <w:rsid w:val="00785218"/>
    <w:rsid w:val="007C2E32"/>
    <w:rsid w:val="007E5AAD"/>
    <w:rsid w:val="007E7FA0"/>
    <w:rsid w:val="00845F47"/>
    <w:rsid w:val="00891752"/>
    <w:rsid w:val="008C019F"/>
    <w:rsid w:val="008D63F1"/>
    <w:rsid w:val="009472C6"/>
    <w:rsid w:val="009B0AB8"/>
    <w:rsid w:val="00A14046"/>
    <w:rsid w:val="00A50E2A"/>
    <w:rsid w:val="00A57CD9"/>
    <w:rsid w:val="00A706E1"/>
    <w:rsid w:val="00A70FB6"/>
    <w:rsid w:val="00AB2DE9"/>
    <w:rsid w:val="00AE49B4"/>
    <w:rsid w:val="00AF6054"/>
    <w:rsid w:val="00B05008"/>
    <w:rsid w:val="00B51AF9"/>
    <w:rsid w:val="00B84A07"/>
    <w:rsid w:val="00BC5ECE"/>
    <w:rsid w:val="00BF7753"/>
    <w:rsid w:val="00C04C1E"/>
    <w:rsid w:val="00C32E50"/>
    <w:rsid w:val="00C35BD4"/>
    <w:rsid w:val="00CB0992"/>
    <w:rsid w:val="00CC09F1"/>
    <w:rsid w:val="00CE00D8"/>
    <w:rsid w:val="00CE6F63"/>
    <w:rsid w:val="00D07896"/>
    <w:rsid w:val="00D20208"/>
    <w:rsid w:val="00D549FC"/>
    <w:rsid w:val="00D96B74"/>
    <w:rsid w:val="00DA4C38"/>
    <w:rsid w:val="00DC3E9B"/>
    <w:rsid w:val="00DD25F9"/>
    <w:rsid w:val="00DD586C"/>
    <w:rsid w:val="00DF37D4"/>
    <w:rsid w:val="00E12843"/>
    <w:rsid w:val="00E3338D"/>
    <w:rsid w:val="00E6005C"/>
    <w:rsid w:val="00E66BF0"/>
    <w:rsid w:val="00E9278A"/>
    <w:rsid w:val="00ED7C60"/>
    <w:rsid w:val="00F17745"/>
    <w:rsid w:val="00F57F0C"/>
    <w:rsid w:val="00FC7655"/>
    <w:rsid w:val="00FC7CF4"/>
    <w:rsid w:val="00FE2029"/>
    <w:rsid w:val="06B558A6"/>
    <w:rsid w:val="08F32CB6"/>
    <w:rsid w:val="10BE26CC"/>
    <w:rsid w:val="191E7A22"/>
    <w:rsid w:val="316411F1"/>
    <w:rsid w:val="4CEA21B0"/>
    <w:rsid w:val="4D4D4DDF"/>
    <w:rsid w:val="60EA0D06"/>
    <w:rsid w:val="63AC5DC5"/>
    <w:rsid w:val="6EEA2E5D"/>
    <w:rsid w:val="6F172337"/>
    <w:rsid w:val="735163A2"/>
    <w:rsid w:val="7A14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  <w:rPr>
      <w:rFonts w:ascii="Calibri" w:hAnsi="Calibri" w:eastAsia="宋体" w:cs="宋体"/>
    </w:rPr>
  </w:style>
  <w:style w:type="character" w:customStyle="1" w:styleId="7">
    <w:name w:val="页眉 字符"/>
    <w:basedOn w:val="4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1235</Words>
  <Characters>1334</Characters>
  <Lines>78</Lines>
  <Paragraphs>91</Paragraphs>
  <TotalTime>311</TotalTime>
  <ScaleCrop>false</ScaleCrop>
  <LinksUpToDate>false</LinksUpToDate>
  <CharactersWithSpaces>2478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2025-09-12T03:16:00Z</dcterms:created>
  <dc:creator>蓝天白云</dc:creator>
  <cp:lastModifiedBy>未定义</cp:lastModifiedBy>
  <dcterms:modified xsi:type="dcterms:W3CDTF">2025-11-07T02:23:53Z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A7EC0C7A29F94E228295870DE9FCC0DB_13</vt:lpwstr>
  </property>
</Properties>
</file>