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百色市人民医院PACS系统平台升级报价单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3"/>
        <w:tblW w:w="8453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4489"/>
        <w:gridCol w:w="98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pStyle w:val="4"/>
              <w:spacing w:before="93" w:beforeLines="30" w:after="93" w:afterLines="30"/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489" w:type="dxa"/>
            <w:vAlign w:val="center"/>
          </w:tcPr>
          <w:p>
            <w:pPr>
              <w:pStyle w:val="4"/>
              <w:spacing w:before="93" w:beforeLines="30" w:after="93" w:afterLines="30"/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系统名称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spacing w:before="93" w:beforeLines="30" w:after="93" w:afterLines="30"/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896" w:type="dxa"/>
            <w:vAlign w:val="center"/>
          </w:tcPr>
          <w:p>
            <w:pPr>
              <w:pStyle w:val="4"/>
              <w:spacing w:before="93" w:beforeLines="30" w:after="93" w:afterLines="30"/>
              <w:jc w:val="center"/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  <w:lang w:eastAsia="zh-CN"/>
              </w:rPr>
              <w:t>价格（万元）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82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cs="Arial"/>
                <w:bCs/>
                <w:szCs w:val="24"/>
              </w:rPr>
            </w:pPr>
            <w:r>
              <w:rPr>
                <w:rFonts w:hint="eastAsia" w:ascii="宋体" w:hAnsi="宋体" w:cs="Arial"/>
                <w:bCs/>
                <w:szCs w:val="24"/>
              </w:rPr>
              <w:t>1</w:t>
            </w:r>
          </w:p>
        </w:tc>
        <w:tc>
          <w:tcPr>
            <w:tcW w:w="4489" w:type="dxa"/>
            <w:vAlign w:val="center"/>
          </w:tcPr>
          <w:p>
            <w:pPr>
              <w:pStyle w:val="4"/>
              <w:spacing w:before="31" w:beforeLines="10" w:after="31" w:afterLines="10"/>
              <w:jc w:val="lef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</w:rPr>
              <w:t>PACS医学影像信息管理升级改造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1</w:t>
            </w:r>
            <w:r>
              <w:rPr>
                <w:rFonts w:ascii="宋体" w:hAnsi="宋体" w:eastAsia="宋体" w:cs="Times New Roman"/>
                <w:color w:val="auto"/>
              </w:rPr>
              <w:t>套</w:t>
            </w:r>
          </w:p>
        </w:tc>
        <w:tc>
          <w:tcPr>
            <w:tcW w:w="189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82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cs="Arial"/>
                <w:bCs/>
                <w:szCs w:val="24"/>
              </w:rPr>
            </w:pPr>
            <w:r>
              <w:rPr>
                <w:rFonts w:hint="eastAsia" w:ascii="宋体" w:hAnsi="宋体" w:cs="Arial"/>
                <w:bCs/>
                <w:szCs w:val="24"/>
              </w:rPr>
              <w:t>2</w:t>
            </w:r>
          </w:p>
        </w:tc>
        <w:tc>
          <w:tcPr>
            <w:tcW w:w="4489" w:type="dxa"/>
            <w:vAlign w:val="center"/>
          </w:tcPr>
          <w:p>
            <w:pPr>
              <w:pStyle w:val="4"/>
              <w:spacing w:before="31" w:beforeLines="10" w:after="31" w:afterLines="1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放射PACS升级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1</w:t>
            </w:r>
            <w:r>
              <w:rPr>
                <w:rFonts w:ascii="宋体" w:hAnsi="宋体" w:eastAsia="宋体" w:cs="Times New Roman"/>
                <w:color w:val="auto"/>
              </w:rPr>
              <w:t>套</w:t>
            </w:r>
          </w:p>
        </w:tc>
        <w:tc>
          <w:tcPr>
            <w:tcW w:w="189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82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cs="Arial"/>
                <w:bCs/>
                <w:szCs w:val="24"/>
              </w:rPr>
            </w:pPr>
            <w:r>
              <w:rPr>
                <w:rFonts w:hint="eastAsia" w:ascii="宋体" w:hAnsi="宋体" w:cs="Arial"/>
                <w:bCs/>
                <w:szCs w:val="24"/>
              </w:rPr>
              <w:t>3</w:t>
            </w:r>
          </w:p>
        </w:tc>
        <w:tc>
          <w:tcPr>
            <w:tcW w:w="4489" w:type="dxa"/>
            <w:vAlign w:val="center"/>
          </w:tcPr>
          <w:p>
            <w:pPr>
              <w:pStyle w:val="4"/>
              <w:spacing w:before="31" w:beforeLines="10" w:after="31" w:afterLines="1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超声PACS升级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1</w:t>
            </w:r>
            <w:r>
              <w:rPr>
                <w:rFonts w:ascii="宋体" w:hAnsi="宋体" w:eastAsia="宋体" w:cs="Times New Roman"/>
                <w:color w:val="auto"/>
              </w:rPr>
              <w:t>套</w:t>
            </w:r>
          </w:p>
        </w:tc>
        <w:tc>
          <w:tcPr>
            <w:tcW w:w="189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82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cs="Arial"/>
                <w:bCs/>
                <w:szCs w:val="24"/>
              </w:rPr>
            </w:pPr>
            <w:r>
              <w:rPr>
                <w:rFonts w:hint="eastAsia" w:ascii="宋体" w:hAnsi="宋体" w:cs="Arial"/>
                <w:bCs/>
                <w:szCs w:val="24"/>
              </w:rPr>
              <w:t>4</w:t>
            </w:r>
          </w:p>
        </w:tc>
        <w:tc>
          <w:tcPr>
            <w:tcW w:w="4489" w:type="dxa"/>
            <w:vAlign w:val="center"/>
          </w:tcPr>
          <w:p>
            <w:pPr>
              <w:pStyle w:val="4"/>
              <w:spacing w:before="31" w:beforeLines="10" w:after="31" w:afterLines="10"/>
              <w:jc w:val="left"/>
              <w:rPr>
                <w:rFonts w:hint="eastAsia" w:ascii="宋体" w:hAnsi="宋体" w:eastAsia="宋体" w:cs="Arial"/>
                <w:bCs/>
                <w:color w:val="auto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</w:rPr>
              <w:t>内镜PACS升级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1套</w:t>
            </w:r>
          </w:p>
        </w:tc>
        <w:tc>
          <w:tcPr>
            <w:tcW w:w="189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82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cs="Arial"/>
                <w:bCs/>
                <w:szCs w:val="24"/>
              </w:rPr>
            </w:pPr>
            <w:r>
              <w:rPr>
                <w:rFonts w:hint="eastAsia" w:ascii="宋体" w:hAnsi="宋体" w:cs="Arial"/>
                <w:bCs/>
                <w:szCs w:val="24"/>
              </w:rPr>
              <w:t>5</w:t>
            </w:r>
          </w:p>
        </w:tc>
        <w:tc>
          <w:tcPr>
            <w:tcW w:w="4489" w:type="dxa"/>
            <w:vAlign w:val="center"/>
          </w:tcPr>
          <w:p>
            <w:pPr>
              <w:pStyle w:val="4"/>
              <w:spacing w:before="31" w:beforeLines="10" w:after="31" w:afterLines="10"/>
              <w:jc w:val="left"/>
              <w:rPr>
                <w:rFonts w:hint="eastAsia" w:ascii="宋体" w:hAnsi="宋体" w:eastAsia="宋体" w:cs="Arial"/>
                <w:bCs/>
                <w:color w:val="auto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</w:rPr>
              <w:t>医学影像临床发布系统升级改造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1套</w:t>
            </w:r>
          </w:p>
        </w:tc>
        <w:tc>
          <w:tcPr>
            <w:tcW w:w="189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82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cs="Arial"/>
                <w:bCs/>
                <w:szCs w:val="24"/>
              </w:rPr>
            </w:pPr>
            <w:r>
              <w:rPr>
                <w:rFonts w:hint="eastAsia" w:ascii="宋体" w:hAnsi="宋体" w:cs="Arial"/>
                <w:bCs/>
                <w:szCs w:val="24"/>
              </w:rPr>
              <w:t>6</w:t>
            </w:r>
          </w:p>
        </w:tc>
        <w:tc>
          <w:tcPr>
            <w:tcW w:w="4489" w:type="dxa"/>
            <w:vAlign w:val="center"/>
          </w:tcPr>
          <w:p>
            <w:pPr>
              <w:pStyle w:val="4"/>
              <w:spacing w:before="31" w:beforeLines="10" w:after="31" w:afterLines="10"/>
              <w:jc w:val="left"/>
              <w:rPr>
                <w:rFonts w:hint="eastAsia" w:ascii="宋体" w:hAnsi="宋体" w:eastAsia="宋体" w:cs="Arial"/>
                <w:bCs/>
                <w:color w:val="auto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</w:rPr>
              <w:t>医技预约系统（放射、超声、内镜、心电）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1套</w:t>
            </w:r>
          </w:p>
        </w:tc>
        <w:tc>
          <w:tcPr>
            <w:tcW w:w="189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82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宋体" w:hAnsi="宋体" w:cs="Arial"/>
                <w:bCs/>
                <w:szCs w:val="24"/>
              </w:rPr>
            </w:pPr>
            <w:r>
              <w:rPr>
                <w:rFonts w:hint="eastAsia" w:ascii="宋体" w:hAnsi="宋体" w:cs="Arial"/>
                <w:bCs/>
                <w:szCs w:val="24"/>
              </w:rPr>
              <w:t>7</w:t>
            </w:r>
          </w:p>
        </w:tc>
        <w:tc>
          <w:tcPr>
            <w:tcW w:w="4489" w:type="dxa"/>
            <w:vAlign w:val="center"/>
          </w:tcPr>
          <w:p>
            <w:pPr>
              <w:pStyle w:val="4"/>
              <w:spacing w:before="31" w:beforeLines="10" w:after="31" w:afterLines="10"/>
              <w:jc w:val="left"/>
              <w:rPr>
                <w:rFonts w:hint="eastAsia" w:ascii="宋体" w:hAnsi="宋体" w:eastAsia="宋体" w:cs="Arial"/>
                <w:bCs/>
                <w:color w:val="auto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</w:rPr>
              <w:t>临床检查微报告系统</w:t>
            </w:r>
          </w:p>
        </w:tc>
        <w:tc>
          <w:tcPr>
            <w:tcW w:w="98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1套</w:t>
            </w:r>
          </w:p>
        </w:tc>
        <w:tc>
          <w:tcPr>
            <w:tcW w:w="1896" w:type="dxa"/>
            <w:vAlign w:val="center"/>
          </w:tcPr>
          <w:p>
            <w:pPr>
              <w:pStyle w:val="4"/>
              <w:spacing w:before="31" w:beforeLines="10" w:after="31" w:afterLines="10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</w:p>
        </w:tc>
      </w:tr>
    </w:tbl>
    <w:p/>
    <w:p/>
    <w:p/>
    <w:p>
      <w:bookmarkStart w:id="0" w:name="_GoBack"/>
      <w:bookmarkEnd w:id="0"/>
    </w:p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报价单位（盖章）：</w:t>
      </w:r>
      <w:r>
        <w:rPr>
          <w:rFonts w:hint="eastAsia"/>
          <w:lang w:val="en-US" w:eastAsia="zh-CN"/>
        </w:rPr>
        <w:t xml:space="preserve">                          联系人（电话）：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D4C17"/>
    <w:rsid w:val="23140969"/>
    <w:rsid w:val="3E4D4C17"/>
    <w:rsid w:val="5B5B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bsry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2025-09-03T10:10:00Z</dcterms:created>
  <dc:creator>未定义</dc:creator>
  <cp:lastModifiedBy>未定义</cp:lastModifiedBy>
  <dcterms:modified xsi:type="dcterms:W3CDTF">2025-09-05T02:07:33Z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