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Theme="minorEastAsia"/>
          <w:sz w:val="24"/>
          <w:szCs w:val="24"/>
          <w:lang w:val="en-US" w:eastAsia="zh-CN"/>
        </w:rPr>
      </w:pPr>
      <w:r>
        <w:rPr>
          <w:rFonts w:hint="eastAsia"/>
          <w:sz w:val="24"/>
          <w:szCs w:val="24"/>
          <w:lang w:eastAsia="zh-CN"/>
        </w:rPr>
        <w:t>附件</w:t>
      </w:r>
      <w:r>
        <w:rPr>
          <w:rFonts w:hint="eastAsia"/>
          <w:sz w:val="24"/>
          <w:szCs w:val="24"/>
          <w:lang w:val="en-US" w:eastAsia="zh-CN"/>
        </w:rPr>
        <w:t>1</w:t>
      </w:r>
    </w:p>
    <w:p>
      <w:pPr>
        <w:jc w:val="center"/>
        <w:rPr>
          <w:rFonts w:hint="eastAsia" w:eastAsiaTheme="minorEastAsia"/>
          <w:lang w:val="en-US" w:eastAsia="zh-CN"/>
        </w:rPr>
      </w:pPr>
      <w:r>
        <w:rPr>
          <w:rFonts w:hint="eastAsia"/>
          <w:sz w:val="36"/>
          <w:szCs w:val="36"/>
        </w:rPr>
        <w:t>百色市人民医院网络安全防护升级</w:t>
      </w:r>
      <w:r>
        <w:rPr>
          <w:rFonts w:hint="eastAsia"/>
          <w:sz w:val="36"/>
          <w:szCs w:val="36"/>
          <w:lang w:eastAsia="zh-CN"/>
        </w:rPr>
        <w:t>参数</w:t>
      </w:r>
    </w:p>
    <w:tbl>
      <w:tblPr>
        <w:tblStyle w:val="21"/>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134"/>
        <w:gridCol w:w="427"/>
        <w:gridCol w:w="427"/>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vAlign w:val="center"/>
          </w:tcPr>
          <w:p>
            <w:pPr>
              <w:jc w:val="center"/>
              <w:rPr>
                <w:rFonts w:ascii="仿宋" w:hAnsi="仿宋" w:eastAsia="仿宋"/>
                <w:b/>
              </w:rPr>
            </w:pPr>
            <w:r>
              <w:rPr>
                <w:rFonts w:hint="eastAsia" w:ascii="仿宋" w:hAnsi="仿宋" w:eastAsia="仿宋"/>
                <w:b/>
              </w:rPr>
              <w:t>项号</w:t>
            </w:r>
          </w:p>
        </w:tc>
        <w:tc>
          <w:tcPr>
            <w:tcW w:w="1134" w:type="dxa"/>
            <w:vAlign w:val="center"/>
          </w:tcPr>
          <w:p>
            <w:pPr>
              <w:jc w:val="center"/>
              <w:rPr>
                <w:rFonts w:ascii="仿宋" w:hAnsi="仿宋" w:eastAsia="仿宋"/>
                <w:b/>
              </w:rPr>
            </w:pPr>
            <w:r>
              <w:rPr>
                <w:rFonts w:hint="eastAsia" w:ascii="仿宋" w:hAnsi="仿宋" w:eastAsia="仿宋"/>
                <w:b/>
              </w:rPr>
              <w:t>货物名称</w:t>
            </w:r>
          </w:p>
        </w:tc>
        <w:tc>
          <w:tcPr>
            <w:tcW w:w="427" w:type="dxa"/>
            <w:vAlign w:val="center"/>
          </w:tcPr>
          <w:p>
            <w:pPr>
              <w:jc w:val="center"/>
              <w:rPr>
                <w:rFonts w:ascii="仿宋" w:hAnsi="仿宋" w:eastAsia="仿宋"/>
                <w:b/>
              </w:rPr>
            </w:pPr>
            <w:r>
              <w:rPr>
                <w:rFonts w:hint="eastAsia" w:ascii="仿宋" w:hAnsi="仿宋" w:eastAsia="仿宋"/>
                <w:b/>
              </w:rPr>
              <w:t>数量</w:t>
            </w:r>
          </w:p>
        </w:tc>
        <w:tc>
          <w:tcPr>
            <w:tcW w:w="427" w:type="dxa"/>
            <w:vAlign w:val="center"/>
          </w:tcPr>
          <w:p>
            <w:pPr>
              <w:jc w:val="center"/>
              <w:rPr>
                <w:rFonts w:ascii="仿宋" w:hAnsi="仿宋" w:eastAsia="仿宋"/>
                <w:b/>
              </w:rPr>
            </w:pPr>
            <w:r>
              <w:rPr>
                <w:rFonts w:hint="eastAsia" w:ascii="仿宋" w:hAnsi="仿宋" w:eastAsia="仿宋"/>
                <w:b/>
              </w:rPr>
              <w:t>单位</w:t>
            </w:r>
          </w:p>
        </w:tc>
        <w:tc>
          <w:tcPr>
            <w:tcW w:w="5811" w:type="dxa"/>
            <w:vAlign w:val="center"/>
          </w:tcPr>
          <w:p>
            <w:pPr>
              <w:jc w:val="center"/>
              <w:rPr>
                <w:rFonts w:ascii="仿宋" w:hAnsi="仿宋" w:eastAsia="仿宋"/>
                <w:b/>
              </w:rPr>
            </w:pPr>
            <w:r>
              <w:rPr>
                <w:rFonts w:hint="eastAsia" w:ascii="仿宋" w:hAnsi="仿宋" w:eastAsia="仿宋"/>
                <w:b/>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vAlign w:val="center"/>
          </w:tcPr>
          <w:p>
            <w:pPr>
              <w:jc w:val="center"/>
              <w:rPr>
                <w:rFonts w:ascii="仿宋" w:hAnsi="仿宋" w:eastAsia="仿宋"/>
              </w:rPr>
            </w:pPr>
            <w:r>
              <w:rPr>
                <w:rFonts w:ascii="仿宋" w:hAnsi="仿宋" w:eastAsia="仿宋"/>
              </w:rPr>
              <w:t>1</w:t>
            </w:r>
          </w:p>
        </w:tc>
        <w:tc>
          <w:tcPr>
            <w:tcW w:w="1134" w:type="dxa"/>
            <w:vAlign w:val="center"/>
          </w:tcPr>
          <w:p>
            <w:pPr>
              <w:jc w:val="center"/>
              <w:rPr>
                <w:rFonts w:ascii="仿宋" w:hAnsi="仿宋" w:eastAsia="仿宋"/>
              </w:rPr>
            </w:pPr>
            <w:r>
              <w:rPr>
                <w:rFonts w:hint="eastAsia" w:ascii="仿宋" w:hAnsi="仿宋" w:eastAsia="仿宋"/>
              </w:rPr>
              <w:t>专网防火墙续保授权</w:t>
            </w:r>
          </w:p>
        </w:tc>
        <w:tc>
          <w:tcPr>
            <w:tcW w:w="427" w:type="dxa"/>
            <w:vAlign w:val="center"/>
          </w:tcPr>
          <w:p>
            <w:pPr>
              <w:jc w:val="center"/>
              <w:rPr>
                <w:rFonts w:ascii="仿宋" w:hAnsi="仿宋" w:eastAsia="仿宋"/>
              </w:rPr>
            </w:pPr>
            <w:r>
              <w:rPr>
                <w:rFonts w:hint="eastAsia" w:ascii="仿宋" w:hAnsi="仿宋" w:eastAsia="仿宋"/>
              </w:rPr>
              <w:t>1</w:t>
            </w:r>
          </w:p>
        </w:tc>
        <w:tc>
          <w:tcPr>
            <w:tcW w:w="427" w:type="dxa"/>
            <w:vAlign w:val="center"/>
          </w:tcPr>
          <w:p>
            <w:pPr>
              <w:jc w:val="center"/>
              <w:rPr>
                <w:rFonts w:ascii="仿宋" w:hAnsi="仿宋" w:eastAsia="仿宋"/>
              </w:rPr>
            </w:pPr>
            <w:r>
              <w:rPr>
                <w:rFonts w:hint="eastAsia" w:ascii="仿宋" w:hAnsi="仿宋" w:eastAsia="仿宋"/>
              </w:rPr>
              <w:t>项</w:t>
            </w:r>
          </w:p>
        </w:tc>
        <w:tc>
          <w:tcPr>
            <w:tcW w:w="5811" w:type="dxa"/>
            <w:vAlign w:val="center"/>
          </w:tcPr>
          <w:p>
            <w:pPr>
              <w:pStyle w:val="39"/>
              <w:numPr>
                <w:ilvl w:val="0"/>
                <w:numId w:val="2"/>
              </w:numPr>
              <w:ind w:left="0" w:firstLine="0" w:firstLineChars="0"/>
              <w:rPr>
                <w:rFonts w:hint="eastAsia" w:ascii="仿宋" w:hAnsi="仿宋" w:eastAsia="仿宋"/>
              </w:rPr>
            </w:pPr>
            <w:r>
              <w:rPr>
                <w:rFonts w:hint="eastAsia" w:ascii="仿宋" w:hAnsi="仿宋" w:eastAsia="仿宋"/>
              </w:rPr>
              <w:t>提供采购人在用的防火墙系统应用识别库、</w:t>
            </w:r>
            <w:r>
              <w:rPr>
                <w:rFonts w:ascii="仿宋" w:hAnsi="仿宋" w:eastAsia="仿宋"/>
              </w:rPr>
              <w:t>URL分类特征库、病毒防护特征库、入侵防御特征库升级服务及威胁情报订阅服务</w:t>
            </w:r>
            <w:r>
              <w:rPr>
                <w:rFonts w:hint="eastAsia" w:ascii="仿宋" w:hAnsi="仿宋" w:eastAsia="仿宋"/>
              </w:rPr>
              <w:t>三年授权许可，续保授权须与原系统品牌一致，系统原有功能及模块须予以保留。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vAlign w:val="center"/>
          </w:tcPr>
          <w:p>
            <w:pPr>
              <w:jc w:val="center"/>
              <w:rPr>
                <w:rFonts w:ascii="仿宋" w:hAnsi="仿宋" w:eastAsia="仿宋"/>
              </w:rPr>
            </w:pPr>
            <w:r>
              <w:rPr>
                <w:rFonts w:hint="eastAsia" w:ascii="仿宋" w:hAnsi="仿宋" w:eastAsia="仿宋"/>
              </w:rPr>
              <w:t>2</w:t>
            </w:r>
          </w:p>
        </w:tc>
        <w:tc>
          <w:tcPr>
            <w:tcW w:w="1134" w:type="dxa"/>
            <w:vAlign w:val="center"/>
          </w:tcPr>
          <w:p>
            <w:pPr>
              <w:jc w:val="center"/>
              <w:rPr>
                <w:rFonts w:hint="eastAsia" w:ascii="仿宋" w:hAnsi="仿宋" w:eastAsia="仿宋"/>
              </w:rPr>
            </w:pPr>
            <w:r>
              <w:rPr>
                <w:rFonts w:hint="eastAsia" w:ascii="仿宋" w:hAnsi="仿宋" w:eastAsia="仿宋"/>
              </w:rPr>
              <w:t>互联网出口防火墙续保授权</w:t>
            </w:r>
          </w:p>
        </w:tc>
        <w:tc>
          <w:tcPr>
            <w:tcW w:w="427" w:type="dxa"/>
            <w:vAlign w:val="center"/>
          </w:tcPr>
          <w:p>
            <w:pPr>
              <w:jc w:val="center"/>
              <w:rPr>
                <w:rFonts w:hint="eastAsia" w:ascii="仿宋" w:hAnsi="仿宋" w:eastAsia="仿宋"/>
              </w:rPr>
            </w:pPr>
            <w:r>
              <w:rPr>
                <w:rFonts w:hint="eastAsia" w:ascii="仿宋" w:hAnsi="仿宋" w:eastAsia="仿宋"/>
              </w:rPr>
              <w:t>1</w:t>
            </w:r>
          </w:p>
        </w:tc>
        <w:tc>
          <w:tcPr>
            <w:tcW w:w="427" w:type="dxa"/>
            <w:vAlign w:val="center"/>
          </w:tcPr>
          <w:p>
            <w:pPr>
              <w:jc w:val="center"/>
              <w:rPr>
                <w:rFonts w:hint="eastAsia" w:ascii="仿宋" w:hAnsi="仿宋" w:eastAsia="仿宋"/>
              </w:rPr>
            </w:pPr>
            <w:r>
              <w:rPr>
                <w:rFonts w:hint="eastAsia" w:ascii="仿宋" w:hAnsi="仿宋" w:eastAsia="仿宋"/>
              </w:rPr>
              <w:t>项</w:t>
            </w:r>
          </w:p>
        </w:tc>
        <w:tc>
          <w:tcPr>
            <w:tcW w:w="5811" w:type="dxa"/>
            <w:vAlign w:val="center"/>
          </w:tcPr>
          <w:p>
            <w:pPr>
              <w:pStyle w:val="39"/>
              <w:numPr>
                <w:ilvl w:val="0"/>
                <w:numId w:val="3"/>
              </w:numPr>
              <w:ind w:left="0" w:firstLine="0" w:firstLineChars="0"/>
              <w:rPr>
                <w:rFonts w:hint="eastAsia" w:ascii="仿宋" w:hAnsi="仿宋" w:eastAsia="仿宋"/>
              </w:rPr>
            </w:pPr>
            <w:r>
              <w:rPr>
                <w:rFonts w:hint="eastAsia" w:ascii="仿宋" w:hAnsi="仿宋" w:eastAsia="仿宋"/>
              </w:rPr>
              <w:t>提供采购人在用的防火墙系统应用识别库、</w:t>
            </w:r>
            <w:r>
              <w:rPr>
                <w:rFonts w:ascii="仿宋" w:hAnsi="仿宋" w:eastAsia="仿宋"/>
              </w:rPr>
              <w:t>URL分类特征库、病毒防护特征库、入侵防御特征库升级服务及威胁情报订阅服务</w:t>
            </w:r>
            <w:r>
              <w:rPr>
                <w:rFonts w:hint="eastAsia" w:ascii="仿宋" w:hAnsi="仿宋" w:eastAsia="仿宋"/>
              </w:rPr>
              <w:t>三年授权许可，续保授权须与原系统品牌一致，系统原有功能及模块须予以保留。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vAlign w:val="center"/>
          </w:tcPr>
          <w:p>
            <w:pPr>
              <w:jc w:val="center"/>
              <w:rPr>
                <w:rFonts w:hint="eastAsia" w:ascii="仿宋" w:hAnsi="仿宋" w:eastAsia="仿宋"/>
              </w:rPr>
            </w:pPr>
            <w:r>
              <w:rPr>
                <w:rFonts w:hint="eastAsia" w:ascii="仿宋" w:hAnsi="仿宋" w:eastAsia="仿宋"/>
              </w:rPr>
              <w:t>3</w:t>
            </w:r>
          </w:p>
        </w:tc>
        <w:tc>
          <w:tcPr>
            <w:tcW w:w="1134" w:type="dxa"/>
            <w:vAlign w:val="center"/>
          </w:tcPr>
          <w:p>
            <w:pPr>
              <w:jc w:val="center"/>
              <w:rPr>
                <w:rFonts w:hint="eastAsia" w:ascii="仿宋" w:hAnsi="仿宋" w:eastAsia="仿宋"/>
              </w:rPr>
            </w:pPr>
            <w:r>
              <w:rPr>
                <w:rFonts w:hint="eastAsia" w:ascii="仿宋" w:hAnsi="仿宋" w:eastAsia="仿宋"/>
              </w:rPr>
              <w:t>态势感知平台授权</w:t>
            </w:r>
          </w:p>
        </w:tc>
        <w:tc>
          <w:tcPr>
            <w:tcW w:w="427" w:type="dxa"/>
            <w:vAlign w:val="center"/>
          </w:tcPr>
          <w:p>
            <w:pPr>
              <w:jc w:val="center"/>
              <w:rPr>
                <w:rFonts w:hint="eastAsia" w:ascii="仿宋" w:hAnsi="仿宋" w:eastAsia="仿宋"/>
              </w:rPr>
            </w:pPr>
            <w:r>
              <w:rPr>
                <w:rFonts w:hint="eastAsia" w:ascii="仿宋" w:hAnsi="仿宋" w:eastAsia="仿宋"/>
              </w:rPr>
              <w:t>1</w:t>
            </w:r>
          </w:p>
        </w:tc>
        <w:tc>
          <w:tcPr>
            <w:tcW w:w="427" w:type="dxa"/>
            <w:vAlign w:val="center"/>
          </w:tcPr>
          <w:p>
            <w:pPr>
              <w:jc w:val="center"/>
              <w:rPr>
                <w:rFonts w:hint="eastAsia" w:ascii="仿宋" w:hAnsi="仿宋" w:eastAsia="仿宋"/>
              </w:rPr>
            </w:pPr>
            <w:r>
              <w:rPr>
                <w:rFonts w:hint="eastAsia" w:ascii="仿宋" w:hAnsi="仿宋" w:eastAsia="仿宋"/>
              </w:rPr>
              <w:t>项</w:t>
            </w:r>
          </w:p>
        </w:tc>
        <w:tc>
          <w:tcPr>
            <w:tcW w:w="5811" w:type="dxa"/>
            <w:vAlign w:val="center"/>
          </w:tcPr>
          <w:p>
            <w:pPr>
              <w:pStyle w:val="39"/>
              <w:numPr>
                <w:ilvl w:val="0"/>
                <w:numId w:val="4"/>
              </w:numPr>
              <w:ind w:left="0" w:firstLine="0" w:firstLineChars="0"/>
              <w:rPr>
                <w:rFonts w:hint="eastAsia" w:ascii="仿宋" w:hAnsi="仿宋" w:eastAsia="仿宋"/>
              </w:rPr>
            </w:pPr>
            <w:r>
              <w:rPr>
                <w:rFonts w:hint="eastAsia" w:ascii="仿宋" w:hAnsi="仿宋" w:eastAsia="仿宋"/>
              </w:rPr>
              <w:t>提供采购人在用的态势感知平台三年</w:t>
            </w:r>
            <w:r>
              <w:rPr>
                <w:rFonts w:ascii="仿宋" w:hAnsi="仿宋" w:eastAsia="仿宋"/>
              </w:rPr>
              <w:t>威胁情报更新</w:t>
            </w:r>
            <w:r>
              <w:rPr>
                <w:rFonts w:hint="eastAsia" w:ascii="仿宋" w:hAnsi="仿宋" w:eastAsia="仿宋"/>
              </w:rPr>
              <w:t>及规则库升级授权许可，续保授</w:t>
            </w:r>
            <w:bookmarkStart w:id="0" w:name="_GoBack"/>
            <w:bookmarkEnd w:id="0"/>
            <w:r>
              <w:rPr>
                <w:rFonts w:hint="eastAsia" w:ascii="仿宋" w:hAnsi="仿宋" w:eastAsia="仿宋"/>
              </w:rPr>
              <w:t>权须与原系统品牌一致，系统原有功能及模块须予以保留。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vAlign w:val="center"/>
          </w:tcPr>
          <w:p>
            <w:pPr>
              <w:jc w:val="center"/>
              <w:rPr>
                <w:rFonts w:hint="eastAsia" w:ascii="仿宋" w:hAnsi="仿宋" w:eastAsia="仿宋"/>
              </w:rPr>
            </w:pPr>
            <w:r>
              <w:rPr>
                <w:rFonts w:hint="eastAsia" w:ascii="仿宋" w:hAnsi="仿宋" w:eastAsia="仿宋"/>
              </w:rPr>
              <w:t>4</w:t>
            </w:r>
          </w:p>
        </w:tc>
        <w:tc>
          <w:tcPr>
            <w:tcW w:w="1134" w:type="dxa"/>
            <w:vAlign w:val="center"/>
          </w:tcPr>
          <w:p>
            <w:pPr>
              <w:jc w:val="center"/>
              <w:rPr>
                <w:rFonts w:hint="eastAsia" w:ascii="仿宋" w:hAnsi="仿宋" w:eastAsia="仿宋"/>
              </w:rPr>
            </w:pPr>
            <w:r>
              <w:rPr>
                <w:rFonts w:hint="eastAsia" w:ascii="仿宋" w:hAnsi="仿宋" w:eastAsia="仿宋"/>
              </w:rPr>
              <w:t>服务器区防火墙</w:t>
            </w:r>
          </w:p>
        </w:tc>
        <w:tc>
          <w:tcPr>
            <w:tcW w:w="427" w:type="dxa"/>
            <w:vAlign w:val="center"/>
          </w:tcPr>
          <w:p>
            <w:pPr>
              <w:jc w:val="center"/>
              <w:rPr>
                <w:rFonts w:hint="eastAsia" w:ascii="仿宋" w:hAnsi="仿宋" w:eastAsia="仿宋"/>
              </w:rPr>
            </w:pPr>
            <w:r>
              <w:rPr>
                <w:rFonts w:hint="eastAsia" w:ascii="仿宋" w:hAnsi="仿宋" w:eastAsia="仿宋"/>
              </w:rPr>
              <w:t>2</w:t>
            </w:r>
          </w:p>
        </w:tc>
        <w:tc>
          <w:tcPr>
            <w:tcW w:w="427" w:type="dxa"/>
            <w:vAlign w:val="center"/>
          </w:tcPr>
          <w:p>
            <w:pPr>
              <w:jc w:val="center"/>
              <w:rPr>
                <w:rFonts w:hint="eastAsia" w:ascii="仿宋" w:hAnsi="仿宋" w:eastAsia="仿宋"/>
              </w:rPr>
            </w:pPr>
            <w:r>
              <w:rPr>
                <w:rFonts w:hint="eastAsia" w:ascii="仿宋" w:hAnsi="仿宋" w:eastAsia="仿宋"/>
              </w:rPr>
              <w:t>台</w:t>
            </w:r>
          </w:p>
        </w:tc>
        <w:tc>
          <w:tcPr>
            <w:tcW w:w="5811" w:type="dxa"/>
            <w:vAlign w:val="center"/>
          </w:tcPr>
          <w:p>
            <w:pPr>
              <w:pStyle w:val="39"/>
              <w:numPr>
                <w:ilvl w:val="0"/>
                <w:numId w:val="5"/>
              </w:numPr>
              <w:ind w:left="0" w:firstLine="0" w:firstLineChars="0"/>
              <w:rPr>
                <w:rFonts w:ascii="仿宋" w:hAnsi="仿宋" w:eastAsia="仿宋"/>
              </w:rPr>
            </w:pPr>
            <w:r>
              <w:rPr>
                <w:rFonts w:ascii="仿宋" w:hAnsi="仿宋" w:eastAsia="仿宋"/>
              </w:rPr>
              <w:t>标准2U设备，冗余电源；配置≥8个10/100/1000M自适应电口，</w:t>
            </w:r>
            <w:r>
              <w:rPr>
                <w:rFonts w:hint="eastAsia" w:ascii="仿宋" w:hAnsi="仿宋" w:eastAsia="仿宋"/>
              </w:rPr>
              <w:t>8</w:t>
            </w:r>
            <w:r>
              <w:rPr>
                <w:rFonts w:ascii="仿宋" w:hAnsi="仿宋" w:eastAsia="仿宋"/>
              </w:rPr>
              <w:t>个SFP插槽，</w:t>
            </w:r>
            <w:r>
              <w:rPr>
                <w:rFonts w:hint="eastAsia" w:ascii="仿宋" w:hAnsi="仿宋" w:eastAsia="仿宋"/>
              </w:rPr>
              <w:t>6</w:t>
            </w:r>
            <w:r>
              <w:rPr>
                <w:rFonts w:ascii="仿宋" w:hAnsi="仿宋" w:eastAsia="仿宋"/>
              </w:rPr>
              <w:t>个SFP+插槽，另有</w:t>
            </w:r>
            <w:r>
              <w:rPr>
                <w:rFonts w:hint="eastAsia" w:ascii="仿宋" w:hAnsi="仿宋" w:eastAsia="仿宋"/>
              </w:rPr>
              <w:t>2</w:t>
            </w:r>
            <w:r>
              <w:rPr>
                <w:rFonts w:ascii="仿宋" w:hAnsi="仿宋" w:eastAsia="仿宋"/>
              </w:rPr>
              <w:t>个接口板卡扩展插槽，</w:t>
            </w:r>
            <w:r>
              <w:rPr>
                <w:rFonts w:hint="eastAsia" w:ascii="仿宋" w:hAnsi="仿宋" w:eastAsia="仿宋"/>
              </w:rPr>
              <w:t>4TB机械硬盘，</w:t>
            </w:r>
            <w:r>
              <w:rPr>
                <w:rFonts w:ascii="仿宋" w:hAnsi="仿宋" w:eastAsia="仿宋"/>
              </w:rPr>
              <w:t>1个Console口，</w:t>
            </w:r>
            <w:r>
              <w:rPr>
                <w:rFonts w:hint="eastAsia" w:ascii="仿宋" w:hAnsi="仿宋" w:eastAsia="仿宋"/>
              </w:rPr>
              <w:t>配置</w:t>
            </w:r>
            <w:r>
              <w:rPr>
                <w:rFonts w:ascii="仿宋" w:hAnsi="仿宋" w:eastAsia="仿宋"/>
              </w:rPr>
              <w:t>液晶屏，含三年硬件质保和</w:t>
            </w:r>
            <w:r>
              <w:rPr>
                <w:rFonts w:hint="eastAsia" w:ascii="仿宋" w:hAnsi="仿宋" w:eastAsia="仿宋"/>
              </w:rPr>
              <w:t>应用识别库、</w:t>
            </w:r>
            <w:r>
              <w:rPr>
                <w:rFonts w:ascii="仿宋" w:hAnsi="仿宋" w:eastAsia="仿宋"/>
              </w:rPr>
              <w:t>URL分类特征库、病毒防护特征库、入侵防御特征库升级服务及威胁情报订阅服务。</w:t>
            </w:r>
          </w:p>
          <w:p>
            <w:pPr>
              <w:pStyle w:val="39"/>
              <w:numPr>
                <w:ilvl w:val="0"/>
                <w:numId w:val="5"/>
              </w:numPr>
              <w:ind w:left="0" w:firstLine="0" w:firstLineChars="0"/>
              <w:rPr>
                <w:rFonts w:ascii="仿宋" w:hAnsi="仿宋" w:eastAsia="仿宋"/>
              </w:rPr>
            </w:pPr>
            <w:r>
              <w:rPr>
                <w:rFonts w:ascii="仿宋" w:hAnsi="仿宋" w:eastAsia="仿宋"/>
              </w:rPr>
              <w:t>防火墙吞吐≥40Gbps，并发连接数≥1200万，每秒新建连接数≥40万/秒，包含应用控制、URL过滤、病毒防护、入侵防御、威胁情报检测等功能模块。</w:t>
            </w:r>
          </w:p>
          <w:p>
            <w:pPr>
              <w:pStyle w:val="39"/>
              <w:numPr>
                <w:ilvl w:val="0"/>
                <w:numId w:val="5"/>
              </w:numPr>
              <w:ind w:left="0" w:firstLine="0" w:firstLineChars="0"/>
              <w:rPr>
                <w:rFonts w:ascii="仿宋" w:hAnsi="仿宋" w:eastAsia="仿宋"/>
              </w:rPr>
            </w:pPr>
            <w:r>
              <w:rPr>
                <w:rFonts w:ascii="仿宋" w:hAnsi="仿宋" w:eastAsia="仿宋"/>
              </w:rPr>
              <w:t>支持MPLS流量透传；支持针对MPLS流量的安全审查，包括漏洞防护、反病毒、间谍软件防护、内容过滤、URL过滤、基于终端状态访问控制等安全防护功能。</w:t>
            </w:r>
          </w:p>
          <w:p>
            <w:pPr>
              <w:pStyle w:val="39"/>
              <w:numPr>
                <w:ilvl w:val="0"/>
                <w:numId w:val="5"/>
              </w:numPr>
              <w:ind w:left="0" w:firstLine="0" w:firstLineChars="0"/>
              <w:rPr>
                <w:rFonts w:ascii="仿宋" w:hAnsi="仿宋" w:eastAsia="仿宋"/>
              </w:rPr>
            </w:pPr>
            <w:r>
              <w:rPr>
                <w:rFonts w:ascii="仿宋" w:hAnsi="仿宋" w:eastAsia="仿宋"/>
              </w:rPr>
              <w:t>支持基于策略的路由负载，支持根据应用和服务进行智能选路，支持源地址目的地址哈希、源地址哈希、轮询、时延负载、备份、随机、流量均衡、源地址轮询、目的地址哈希、最优链路带宽负载、最优链路带宽备份、跳数负载等不少于12种路由负载均衡方式。</w:t>
            </w:r>
          </w:p>
          <w:p>
            <w:pPr>
              <w:pStyle w:val="39"/>
              <w:numPr>
                <w:ilvl w:val="0"/>
                <w:numId w:val="5"/>
              </w:numPr>
              <w:ind w:left="0" w:firstLine="0" w:firstLineChars="0"/>
              <w:rPr>
                <w:rFonts w:ascii="仿宋" w:hAnsi="仿宋" w:eastAsia="仿宋"/>
              </w:rPr>
            </w:pPr>
            <w:r>
              <w:rPr>
                <w:rFonts w:ascii="仿宋" w:hAnsi="仿宋" w:eastAsia="仿宋"/>
              </w:rPr>
              <w:t>支持在源地址转换过程中，对SNAT（源地址转换）使用的地址池利用率进行监控，并在地址池利用率超过阈值时，通过SNMP Trap、邮件等方式告警。</w:t>
            </w:r>
          </w:p>
          <w:p>
            <w:pPr>
              <w:pStyle w:val="39"/>
              <w:numPr>
                <w:ilvl w:val="0"/>
                <w:numId w:val="5"/>
              </w:numPr>
              <w:ind w:left="0" w:firstLine="0" w:firstLineChars="0"/>
              <w:rPr>
                <w:rFonts w:ascii="仿宋" w:hAnsi="仿宋" w:eastAsia="仿宋"/>
              </w:rPr>
            </w:pPr>
            <w:r>
              <w:rPr>
                <w:rFonts w:ascii="仿宋" w:hAnsi="仿宋" w:eastAsia="仿宋"/>
              </w:rPr>
              <w:t>支持DDNS功能，支持Oray向日葵、Pubyun公云、Noip、Changeip提供的DDNS服务，将动态获取的IP地址映射为固定的域名。</w:t>
            </w:r>
          </w:p>
          <w:p>
            <w:pPr>
              <w:pStyle w:val="39"/>
              <w:numPr>
                <w:ilvl w:val="0"/>
                <w:numId w:val="5"/>
              </w:numPr>
              <w:ind w:left="0" w:firstLine="0" w:firstLineChars="0"/>
              <w:rPr>
                <w:rFonts w:ascii="仿宋" w:hAnsi="仿宋" w:eastAsia="仿宋"/>
              </w:rPr>
            </w:pPr>
            <w:r>
              <w:rPr>
                <w:rFonts w:ascii="仿宋" w:hAnsi="仿宋" w:eastAsia="仿宋"/>
              </w:rPr>
              <w:t>支持DS-Lite CPE B4功能，支持成为b4或aftr角色，支持从DHCPv6服务器或手动方式获取AFTR参数。</w:t>
            </w:r>
          </w:p>
          <w:p>
            <w:pPr>
              <w:pStyle w:val="39"/>
              <w:numPr>
                <w:ilvl w:val="0"/>
                <w:numId w:val="5"/>
              </w:numPr>
              <w:ind w:left="0" w:firstLine="0" w:firstLineChars="0"/>
              <w:rPr>
                <w:rFonts w:ascii="仿宋" w:hAnsi="仿宋" w:eastAsia="仿宋"/>
              </w:rPr>
            </w:pPr>
            <w:r>
              <w:rPr>
                <w:rFonts w:ascii="仿宋" w:hAnsi="仿宋" w:eastAsia="仿宋"/>
              </w:rPr>
              <w:t>支持在虚拟系统内独立配置病毒防护、漏洞利用防护、间谍软件防护、URL过滤、文件过滤、内容过滤、邮件过滤、行为管控等安全功能。并可支持对本虚系统内产生的日志进行独立审计。</w:t>
            </w:r>
          </w:p>
          <w:p>
            <w:pPr>
              <w:pStyle w:val="39"/>
              <w:numPr>
                <w:ilvl w:val="0"/>
                <w:numId w:val="5"/>
              </w:numPr>
              <w:ind w:left="0" w:firstLine="0" w:firstLineChars="0"/>
              <w:rPr>
                <w:rFonts w:ascii="仿宋" w:hAnsi="仿宋" w:eastAsia="仿宋"/>
              </w:rPr>
            </w:pPr>
            <w:r>
              <w:rPr>
                <w:rFonts w:ascii="仿宋" w:hAnsi="仿宋" w:eastAsia="仿宋"/>
              </w:rPr>
              <w:t>支持基于源安全域、目的安全域、源用户、源地址、源地区、目的地址、目的地区、服务、应用、隧道、时间、VLAN等多种方式进行访问控制，并支持地理区域对象的导入以及重复策略的检查。</w:t>
            </w:r>
          </w:p>
          <w:p>
            <w:pPr>
              <w:pStyle w:val="39"/>
              <w:numPr>
                <w:ilvl w:val="0"/>
                <w:numId w:val="5"/>
              </w:numPr>
              <w:ind w:left="0" w:firstLine="0" w:firstLineChars="0"/>
              <w:rPr>
                <w:rFonts w:ascii="仿宋" w:hAnsi="仿宋" w:eastAsia="仿宋"/>
              </w:rPr>
            </w:pPr>
            <w:r>
              <w:rPr>
                <w:rFonts w:ascii="仿宋" w:hAnsi="仿宋" w:eastAsia="仿宋"/>
              </w:rPr>
              <w:t>支持共享上网检测功能，可以通过设置管控地址和例外地址优化管控功能，同时支持阻断或告警动作。</w:t>
            </w:r>
          </w:p>
          <w:p>
            <w:pPr>
              <w:pStyle w:val="39"/>
              <w:numPr>
                <w:ilvl w:val="0"/>
                <w:numId w:val="5"/>
              </w:numPr>
              <w:ind w:left="0" w:firstLine="0" w:firstLineChars="0"/>
              <w:rPr>
                <w:rFonts w:ascii="仿宋" w:hAnsi="仿宋" w:eastAsia="仿宋"/>
              </w:rPr>
            </w:pPr>
            <w:r>
              <w:rPr>
                <w:rFonts w:ascii="仿宋" w:hAnsi="仿宋" w:eastAsia="仿宋"/>
              </w:rPr>
              <w:t>支持将其他硬件安全设备（包括但不限于防火墙、IPS、IDS、WAF、行为管理、流量探针等）加入网元组，并接受流量编排；支持将同类型安全设备划归同一网元组，组成硬件安全资源池（如WAF安全资源池），并将流量通过负载均衡（“源地址哈希”、“源目的地址哈希”，“加权源地址哈希”、“加权源目的地址哈希”、“加权地址端口哈希”、“轮询”和“权重轮询”）的方法编排给组内所有网元。</w:t>
            </w:r>
          </w:p>
          <w:p>
            <w:pPr>
              <w:pStyle w:val="39"/>
              <w:numPr>
                <w:ilvl w:val="0"/>
                <w:numId w:val="5"/>
              </w:numPr>
              <w:ind w:left="0" w:firstLine="0" w:firstLineChars="0"/>
              <w:rPr>
                <w:rFonts w:ascii="仿宋" w:hAnsi="仿宋" w:eastAsia="仿宋"/>
              </w:rPr>
            </w:pPr>
            <w:r>
              <w:rPr>
                <w:rFonts w:ascii="仿宋" w:hAnsi="仿宋" w:eastAsia="仿宋"/>
              </w:rPr>
              <w:t>支持灵活的服务链编排功能，支持串接链和旁路链，支持网元组的方向和位置设置。</w:t>
            </w:r>
          </w:p>
          <w:p>
            <w:pPr>
              <w:pStyle w:val="39"/>
              <w:numPr>
                <w:ilvl w:val="0"/>
                <w:numId w:val="5"/>
              </w:numPr>
              <w:ind w:left="0" w:firstLine="0" w:firstLineChars="0"/>
              <w:rPr>
                <w:rFonts w:ascii="仿宋" w:hAnsi="仿宋" w:eastAsia="仿宋"/>
              </w:rPr>
            </w:pPr>
            <w:r>
              <w:rPr>
                <w:rFonts w:ascii="仿宋" w:hAnsi="仿宋" w:eastAsia="仿宋"/>
              </w:rPr>
              <w:t>支持灵活的细粒度引流策略，可基于源安全域、目的安全域、源用户、源地址、目的地址、服务、VLAN、服务链、流量方向（内网到外网/外网到内网）的引流策略，并详细记录日志。</w:t>
            </w:r>
          </w:p>
          <w:p>
            <w:pPr>
              <w:pStyle w:val="39"/>
              <w:numPr>
                <w:ilvl w:val="0"/>
                <w:numId w:val="5"/>
              </w:numPr>
              <w:ind w:left="0" w:firstLine="0" w:firstLineChars="0"/>
              <w:rPr>
                <w:rFonts w:ascii="仿宋" w:hAnsi="仿宋" w:eastAsia="仿宋"/>
              </w:rPr>
            </w:pPr>
            <w:r>
              <w:rPr>
                <w:rFonts w:ascii="仿宋" w:hAnsi="仿宋" w:eastAsia="仿宋"/>
              </w:rPr>
              <w:t>支持对编排的流量进行监控，至少能从网元组、引流策略两个维度对编排流量监控统计。</w:t>
            </w:r>
          </w:p>
          <w:p>
            <w:pPr>
              <w:pStyle w:val="39"/>
              <w:numPr>
                <w:ilvl w:val="0"/>
                <w:numId w:val="5"/>
              </w:numPr>
              <w:ind w:left="0" w:firstLine="0" w:firstLineChars="0"/>
              <w:rPr>
                <w:rFonts w:ascii="仿宋" w:hAnsi="仿宋" w:eastAsia="仿宋"/>
              </w:rPr>
            </w:pPr>
            <w:r>
              <w:rPr>
                <w:rFonts w:ascii="仿宋" w:hAnsi="仿宋" w:eastAsia="仿宋"/>
              </w:rPr>
              <w:t>支持基于不同安全区域防御SYN Flood、UDP  Flood、ICMP  Flood、IP  Flood、DNS Flood、HTTP Flood、NTP Query Flood 、NTP Reply Flood 和SIP Flood 攻击，并支持警告、丢弃、普通防护（首包丢弃）、增强防护（TC反弹技术）、授权服务器防护（NS重定向）、普通防护（自动重定向）、增强防护（手工确认）等多种防护措施。</w:t>
            </w:r>
          </w:p>
          <w:p>
            <w:pPr>
              <w:pStyle w:val="39"/>
              <w:numPr>
                <w:ilvl w:val="0"/>
                <w:numId w:val="5"/>
              </w:numPr>
              <w:ind w:left="0" w:firstLine="0" w:firstLineChars="0"/>
              <w:rPr>
                <w:rFonts w:ascii="仿宋" w:hAnsi="仿宋" w:eastAsia="仿宋"/>
              </w:rPr>
            </w:pPr>
            <w:r>
              <w:rPr>
                <w:rFonts w:ascii="仿宋" w:hAnsi="仿宋" w:eastAsia="仿宋"/>
              </w:rPr>
              <w:t>支持DHCP协议防护；支持手动定义可信DHCP服务器IPv4和基于阈值限制DHCP请求传输速率。</w:t>
            </w:r>
          </w:p>
          <w:p>
            <w:pPr>
              <w:pStyle w:val="39"/>
              <w:numPr>
                <w:ilvl w:val="0"/>
                <w:numId w:val="5"/>
              </w:numPr>
              <w:ind w:left="0" w:firstLine="0" w:firstLineChars="0"/>
              <w:rPr>
                <w:rFonts w:ascii="仿宋" w:hAnsi="仿宋" w:eastAsia="仿宋"/>
              </w:rPr>
            </w:pPr>
            <w:r>
              <w:rPr>
                <w:rFonts w:ascii="仿宋" w:hAnsi="仿宋" w:eastAsia="仿宋"/>
              </w:rPr>
              <w:t>支持IPv4和IPv6流量的HTTPS、POP3S、SMTPS、IMAPS协议进行解密，支持配置基于源安全域、目的安全域、源地址、目的地址、SSL协议服务的解密策略，动作可以设置解密或不解密。</w:t>
            </w:r>
          </w:p>
          <w:p>
            <w:pPr>
              <w:pStyle w:val="39"/>
              <w:numPr>
                <w:ilvl w:val="0"/>
                <w:numId w:val="5"/>
              </w:numPr>
              <w:ind w:left="0" w:firstLine="0" w:firstLineChars="0"/>
              <w:rPr>
                <w:rFonts w:ascii="仿宋" w:hAnsi="仿宋" w:eastAsia="仿宋"/>
              </w:rPr>
            </w:pPr>
            <w:r>
              <w:rPr>
                <w:rFonts w:ascii="仿宋" w:hAnsi="仿宋" w:eastAsia="仿宋"/>
              </w:rPr>
              <w:t>支持IPv4和IPv6流量的蜜罐引流策略，支持配置基于源安全域、目的安全域、源地址、目的地址、服务、VLAN的引流策略，并支持强制导流，能够通过设置服务器和端口进行引流。</w:t>
            </w:r>
          </w:p>
          <w:p>
            <w:pPr>
              <w:pStyle w:val="39"/>
              <w:numPr>
                <w:ilvl w:val="0"/>
                <w:numId w:val="5"/>
              </w:numPr>
              <w:ind w:left="0" w:firstLine="0" w:firstLineChars="0"/>
              <w:rPr>
                <w:rFonts w:ascii="仿宋" w:hAnsi="仿宋" w:eastAsia="仿宋"/>
              </w:rPr>
            </w:pPr>
            <w:r>
              <w:rPr>
                <w:rFonts w:ascii="仿宋" w:hAnsi="仿宋" w:eastAsia="仿宋"/>
              </w:rPr>
              <w:t>支持作为轻量级“探针”与</w:t>
            </w:r>
            <w:r>
              <w:rPr>
                <w:rFonts w:hint="eastAsia" w:ascii="仿宋" w:hAnsi="仿宋" w:eastAsia="仿宋"/>
              </w:rPr>
              <w:t>采购人在用的</w:t>
            </w:r>
            <w:r>
              <w:rPr>
                <w:rFonts w:ascii="仿宋" w:hAnsi="仿宋" w:eastAsia="仿宋"/>
              </w:rPr>
              <w:t>的</w:t>
            </w:r>
            <w:r>
              <w:rPr>
                <w:rFonts w:hint="eastAsia" w:ascii="仿宋" w:hAnsi="仿宋" w:eastAsia="仿宋"/>
              </w:rPr>
              <w:t>态势感知</w:t>
            </w:r>
            <w:r>
              <w:rPr>
                <w:rFonts w:ascii="仿宋" w:hAnsi="仿宋" w:eastAsia="仿宋"/>
              </w:rPr>
              <w:t>平台联动，上报网络活动产生的数据至</w:t>
            </w:r>
            <w:r>
              <w:rPr>
                <w:rFonts w:hint="eastAsia" w:ascii="仿宋" w:hAnsi="仿宋" w:eastAsia="仿宋"/>
              </w:rPr>
              <w:t>态势感知</w:t>
            </w:r>
            <w:r>
              <w:rPr>
                <w:rFonts w:ascii="仿宋" w:hAnsi="仿宋" w:eastAsia="仿宋"/>
              </w:rPr>
              <w:t>平台；并支持接收来自</w:t>
            </w:r>
            <w:r>
              <w:rPr>
                <w:rFonts w:hint="eastAsia" w:ascii="仿宋" w:hAnsi="仿宋" w:eastAsia="仿宋"/>
              </w:rPr>
              <w:t>态势感知</w:t>
            </w:r>
            <w:r>
              <w:rPr>
                <w:rFonts w:ascii="仿宋" w:hAnsi="仿宋" w:eastAsia="仿宋"/>
              </w:rPr>
              <w:t>平台推送的处置策略，及时拦截绕过防御措施产生的高级威胁。</w:t>
            </w:r>
          </w:p>
          <w:p>
            <w:pPr>
              <w:pStyle w:val="39"/>
              <w:numPr>
                <w:ilvl w:val="0"/>
                <w:numId w:val="5"/>
              </w:numPr>
              <w:ind w:left="0" w:firstLine="0" w:firstLineChars="0"/>
              <w:rPr>
                <w:rFonts w:hint="eastAsia" w:ascii="仿宋" w:hAnsi="仿宋" w:eastAsia="仿宋"/>
              </w:rPr>
            </w:pPr>
            <w:r>
              <w:rPr>
                <w:rFonts w:ascii="仿宋" w:hAnsi="仿宋" w:eastAsia="仿宋"/>
              </w:rPr>
              <w:t>支持与本项目中的终端</w:t>
            </w:r>
            <w:r>
              <w:rPr>
                <w:rFonts w:hint="eastAsia" w:ascii="仿宋" w:hAnsi="仿宋" w:eastAsia="仿宋"/>
              </w:rPr>
              <w:t>安全管理</w:t>
            </w:r>
            <w:r>
              <w:rPr>
                <w:rFonts w:ascii="仿宋" w:hAnsi="仿宋" w:eastAsia="仿宋"/>
              </w:rPr>
              <w:t>系统联动，实现基于终端健康状态的访问控制；并支持阻断“高风险”终端网络活动的同时，提示被阻断原因及重定向自定义网址。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vAlign w:val="center"/>
          </w:tcPr>
          <w:p>
            <w:pPr>
              <w:jc w:val="center"/>
              <w:rPr>
                <w:rFonts w:hint="eastAsia" w:ascii="仿宋" w:hAnsi="仿宋" w:eastAsia="仿宋"/>
              </w:rPr>
            </w:pPr>
            <w:r>
              <w:rPr>
                <w:rFonts w:hint="eastAsia" w:ascii="仿宋" w:hAnsi="仿宋" w:eastAsia="仿宋"/>
              </w:rPr>
              <w:t>5</w:t>
            </w:r>
          </w:p>
        </w:tc>
        <w:tc>
          <w:tcPr>
            <w:tcW w:w="1134" w:type="dxa"/>
            <w:vAlign w:val="center"/>
          </w:tcPr>
          <w:p>
            <w:pPr>
              <w:jc w:val="center"/>
              <w:rPr>
                <w:rFonts w:hint="eastAsia" w:ascii="仿宋" w:hAnsi="仿宋" w:eastAsia="仿宋"/>
              </w:rPr>
            </w:pPr>
            <w:r>
              <w:rPr>
                <w:rFonts w:hint="eastAsia" w:ascii="仿宋" w:hAnsi="仿宋" w:eastAsia="仿宋"/>
              </w:rPr>
              <w:t>安全管理区防火墙</w:t>
            </w:r>
          </w:p>
        </w:tc>
        <w:tc>
          <w:tcPr>
            <w:tcW w:w="427" w:type="dxa"/>
            <w:vAlign w:val="center"/>
          </w:tcPr>
          <w:p>
            <w:pPr>
              <w:jc w:val="center"/>
              <w:rPr>
                <w:rFonts w:hint="eastAsia" w:ascii="仿宋" w:hAnsi="仿宋" w:eastAsia="仿宋"/>
              </w:rPr>
            </w:pPr>
            <w:r>
              <w:rPr>
                <w:rFonts w:hint="eastAsia" w:ascii="仿宋" w:hAnsi="仿宋" w:eastAsia="仿宋"/>
              </w:rPr>
              <w:t>1</w:t>
            </w:r>
          </w:p>
        </w:tc>
        <w:tc>
          <w:tcPr>
            <w:tcW w:w="427" w:type="dxa"/>
            <w:vAlign w:val="center"/>
          </w:tcPr>
          <w:p>
            <w:pPr>
              <w:jc w:val="center"/>
              <w:rPr>
                <w:rFonts w:hint="eastAsia" w:ascii="仿宋" w:hAnsi="仿宋" w:eastAsia="仿宋"/>
              </w:rPr>
            </w:pPr>
            <w:r>
              <w:rPr>
                <w:rFonts w:hint="eastAsia" w:ascii="仿宋" w:hAnsi="仿宋" w:eastAsia="仿宋"/>
              </w:rPr>
              <w:t>台</w:t>
            </w:r>
          </w:p>
        </w:tc>
        <w:tc>
          <w:tcPr>
            <w:tcW w:w="5811" w:type="dxa"/>
            <w:vAlign w:val="center"/>
          </w:tcPr>
          <w:p>
            <w:pPr>
              <w:pStyle w:val="39"/>
              <w:numPr>
                <w:ilvl w:val="0"/>
                <w:numId w:val="6"/>
              </w:numPr>
              <w:ind w:left="0" w:firstLine="0" w:firstLineChars="0"/>
              <w:rPr>
                <w:rFonts w:ascii="仿宋" w:hAnsi="仿宋" w:eastAsia="仿宋"/>
              </w:rPr>
            </w:pPr>
            <w:r>
              <w:rPr>
                <w:rFonts w:ascii="仿宋" w:hAnsi="仿宋" w:eastAsia="仿宋"/>
              </w:rPr>
              <w:t>标准1U设备，</w:t>
            </w:r>
            <w:r>
              <w:rPr>
                <w:rFonts w:hint="eastAsia" w:ascii="仿宋" w:hAnsi="仿宋" w:eastAsia="仿宋"/>
              </w:rPr>
              <w:t>单</w:t>
            </w:r>
            <w:r>
              <w:rPr>
                <w:rFonts w:ascii="仿宋" w:hAnsi="仿宋" w:eastAsia="仿宋"/>
              </w:rPr>
              <w:t>电源；配置≥8个10/100/1000M自适应电口，2个SFP插槽，2个SFP+插槽，另有</w:t>
            </w:r>
            <w:r>
              <w:rPr>
                <w:rFonts w:hint="eastAsia" w:ascii="仿宋" w:hAnsi="仿宋" w:eastAsia="仿宋"/>
              </w:rPr>
              <w:t>2</w:t>
            </w:r>
            <w:r>
              <w:rPr>
                <w:rFonts w:ascii="仿宋" w:hAnsi="仿宋" w:eastAsia="仿宋"/>
              </w:rPr>
              <w:t>个接口板卡扩展插槽，1</w:t>
            </w:r>
            <w:r>
              <w:rPr>
                <w:rFonts w:hint="eastAsia" w:ascii="仿宋" w:hAnsi="仿宋" w:eastAsia="仿宋"/>
              </w:rPr>
              <w:t>TB机械硬盘，</w:t>
            </w:r>
            <w:r>
              <w:rPr>
                <w:rFonts w:ascii="仿宋" w:hAnsi="仿宋" w:eastAsia="仿宋"/>
              </w:rPr>
              <w:t>1个Console口，含三年硬件质保和</w:t>
            </w:r>
            <w:r>
              <w:rPr>
                <w:rFonts w:hint="eastAsia" w:ascii="仿宋" w:hAnsi="仿宋" w:eastAsia="仿宋"/>
              </w:rPr>
              <w:t>应用识别库、</w:t>
            </w:r>
            <w:r>
              <w:rPr>
                <w:rFonts w:ascii="仿宋" w:hAnsi="仿宋" w:eastAsia="仿宋"/>
              </w:rPr>
              <w:t>URL分类特征库、病毒防护特征库、入侵防御特征库升级服务及威胁情报订阅服务。</w:t>
            </w:r>
          </w:p>
          <w:p>
            <w:pPr>
              <w:pStyle w:val="39"/>
              <w:numPr>
                <w:ilvl w:val="0"/>
                <w:numId w:val="6"/>
              </w:numPr>
              <w:ind w:left="0" w:firstLine="0" w:firstLineChars="0"/>
              <w:rPr>
                <w:rFonts w:ascii="仿宋" w:hAnsi="仿宋" w:eastAsia="仿宋"/>
              </w:rPr>
            </w:pPr>
            <w:r>
              <w:rPr>
                <w:rFonts w:ascii="仿宋" w:hAnsi="仿宋" w:eastAsia="仿宋"/>
              </w:rPr>
              <w:t>防火墙吞吐≥8Gbps，并发连接数≥200万，每秒新建连接数≥10万/秒，包含应用控制、URL过滤、病毒防护、入侵防御、威胁情报检测等功能模块。</w:t>
            </w:r>
          </w:p>
          <w:p>
            <w:pPr>
              <w:pStyle w:val="39"/>
              <w:numPr>
                <w:ilvl w:val="0"/>
                <w:numId w:val="6"/>
              </w:numPr>
              <w:ind w:left="0" w:firstLine="0" w:firstLineChars="0"/>
              <w:rPr>
                <w:rFonts w:ascii="仿宋" w:hAnsi="仿宋" w:eastAsia="仿宋"/>
              </w:rPr>
            </w:pPr>
            <w:r>
              <w:rPr>
                <w:rFonts w:ascii="仿宋" w:hAnsi="仿宋" w:eastAsia="仿宋"/>
              </w:rPr>
              <w:t>支持MPLS流量透传；支持针对MPLS流量的安全审查，包括漏洞防护、反病毒、间谍软件防护、内容过滤、URL过滤、基于终端状态访问控制等安全防护功能。</w:t>
            </w:r>
          </w:p>
          <w:p>
            <w:pPr>
              <w:pStyle w:val="39"/>
              <w:numPr>
                <w:ilvl w:val="0"/>
                <w:numId w:val="6"/>
              </w:numPr>
              <w:ind w:left="0" w:firstLine="0" w:firstLineChars="0"/>
              <w:rPr>
                <w:rFonts w:ascii="仿宋" w:hAnsi="仿宋" w:eastAsia="仿宋"/>
              </w:rPr>
            </w:pPr>
            <w:r>
              <w:rPr>
                <w:rFonts w:ascii="仿宋" w:hAnsi="仿宋" w:eastAsia="仿宋"/>
              </w:rPr>
              <w:t>支持基于策略的路由负载，支持根据应用和服务进行智能选路，支持源地址目的地址哈希、源地址哈希、轮询、时延负载、备份、随机、流量均衡、源地址轮询、目的地址哈希、最优链路带宽负载、最优链路带宽备份、跳数负载等不少于12种路由负载均衡方式。</w:t>
            </w:r>
          </w:p>
          <w:p>
            <w:pPr>
              <w:pStyle w:val="39"/>
              <w:numPr>
                <w:ilvl w:val="0"/>
                <w:numId w:val="6"/>
              </w:numPr>
              <w:ind w:left="0" w:firstLine="0" w:firstLineChars="0"/>
              <w:rPr>
                <w:rFonts w:ascii="仿宋" w:hAnsi="仿宋" w:eastAsia="仿宋"/>
              </w:rPr>
            </w:pPr>
            <w:r>
              <w:rPr>
                <w:rFonts w:ascii="仿宋" w:hAnsi="仿宋" w:eastAsia="仿宋"/>
              </w:rPr>
              <w:t>支持在源地址转换过程中，对SNAT（源地址转换）使用的地址池利用率进行监控，并在地址池利用率超过阈值时，通过SNMP Trap、邮件等方式告警。</w:t>
            </w:r>
          </w:p>
          <w:p>
            <w:pPr>
              <w:pStyle w:val="39"/>
              <w:numPr>
                <w:ilvl w:val="0"/>
                <w:numId w:val="6"/>
              </w:numPr>
              <w:ind w:left="0" w:firstLine="0" w:firstLineChars="0"/>
              <w:rPr>
                <w:rFonts w:ascii="仿宋" w:hAnsi="仿宋" w:eastAsia="仿宋"/>
              </w:rPr>
            </w:pPr>
            <w:r>
              <w:rPr>
                <w:rFonts w:ascii="仿宋" w:hAnsi="仿宋" w:eastAsia="仿宋"/>
              </w:rPr>
              <w:t>支持DDNS功能，支持Oray向日葵、Pubyun公云、Noip、Changeip提供的DDNS服务，将动态获取的IP地址映射为固定的域名。</w:t>
            </w:r>
          </w:p>
          <w:p>
            <w:pPr>
              <w:pStyle w:val="39"/>
              <w:numPr>
                <w:ilvl w:val="0"/>
                <w:numId w:val="6"/>
              </w:numPr>
              <w:ind w:left="0" w:firstLine="0" w:firstLineChars="0"/>
              <w:rPr>
                <w:rFonts w:ascii="仿宋" w:hAnsi="仿宋" w:eastAsia="仿宋"/>
              </w:rPr>
            </w:pPr>
            <w:r>
              <w:rPr>
                <w:rFonts w:ascii="仿宋" w:hAnsi="仿宋" w:eastAsia="仿宋"/>
              </w:rPr>
              <w:t>支持DS-Lite CPE B4功能，支持成为b4或aftr角色，支持从DHCPv6服务器或手动方式获取AFTR参数。</w:t>
            </w:r>
          </w:p>
          <w:p>
            <w:pPr>
              <w:pStyle w:val="39"/>
              <w:numPr>
                <w:ilvl w:val="0"/>
                <w:numId w:val="6"/>
              </w:numPr>
              <w:ind w:left="0" w:firstLine="0" w:firstLineChars="0"/>
              <w:rPr>
                <w:rFonts w:ascii="仿宋" w:hAnsi="仿宋" w:eastAsia="仿宋"/>
              </w:rPr>
            </w:pPr>
            <w:r>
              <w:rPr>
                <w:rFonts w:ascii="仿宋" w:hAnsi="仿宋" w:eastAsia="仿宋"/>
              </w:rPr>
              <w:t>支持在虚拟系统内独立配置病毒防护、漏洞利用防护、间谍软件防护、URL过滤、文件过滤、内容过滤、邮件过滤、行为管控等安全功能。并可支持对本虚系统内产生的日志进行独立审计。</w:t>
            </w:r>
          </w:p>
          <w:p>
            <w:pPr>
              <w:pStyle w:val="39"/>
              <w:numPr>
                <w:ilvl w:val="0"/>
                <w:numId w:val="6"/>
              </w:numPr>
              <w:ind w:left="0" w:firstLine="0" w:firstLineChars="0"/>
              <w:rPr>
                <w:rFonts w:ascii="仿宋" w:hAnsi="仿宋" w:eastAsia="仿宋"/>
              </w:rPr>
            </w:pPr>
            <w:r>
              <w:rPr>
                <w:rFonts w:ascii="仿宋" w:hAnsi="仿宋" w:eastAsia="仿宋"/>
              </w:rPr>
              <w:t>支持基于源安全域、目的安全域、源用户、源地址、源地区、目的地址、目的地区、服务、应用、隧道、时间、VLAN等多种方式进行访问控制，并支持地理区域对象的导入以及重复策略的检查。</w:t>
            </w:r>
          </w:p>
          <w:p>
            <w:pPr>
              <w:pStyle w:val="39"/>
              <w:numPr>
                <w:ilvl w:val="0"/>
                <w:numId w:val="6"/>
              </w:numPr>
              <w:ind w:left="0" w:firstLine="0" w:firstLineChars="0"/>
              <w:rPr>
                <w:rFonts w:ascii="仿宋" w:hAnsi="仿宋" w:eastAsia="仿宋"/>
              </w:rPr>
            </w:pPr>
            <w:r>
              <w:rPr>
                <w:rFonts w:ascii="仿宋" w:hAnsi="仿宋" w:eastAsia="仿宋"/>
              </w:rPr>
              <w:t>支持共享上网检测功能，可以通过设置管控地址和例外地址优化管控功能，同时支持阻断或告警动作。</w:t>
            </w:r>
          </w:p>
          <w:p>
            <w:pPr>
              <w:pStyle w:val="39"/>
              <w:numPr>
                <w:ilvl w:val="0"/>
                <w:numId w:val="6"/>
              </w:numPr>
              <w:ind w:left="0" w:firstLine="0" w:firstLineChars="0"/>
              <w:rPr>
                <w:rFonts w:ascii="仿宋" w:hAnsi="仿宋" w:eastAsia="仿宋"/>
              </w:rPr>
            </w:pPr>
            <w:r>
              <w:rPr>
                <w:rFonts w:ascii="仿宋" w:hAnsi="仿宋" w:eastAsia="仿宋"/>
              </w:rPr>
              <w:t>支持将其他硬件安全设备（包括但不限于防火墙、IPS、IDS、WAF、行为管理、流量探针等）加入网元组，并接受流量编排；支持将同类型安全设备划归同一网元组，组成硬件安全资源池（如WAF安全资源池），并将流量通过负载均衡（“源地址哈希”、“源目的地址哈希”，“加权源地址哈希”、“加权源目的地址哈希”、“加权地址端口哈希”、“轮询”和“权重轮询”）的方法编排给组内所有网元。</w:t>
            </w:r>
          </w:p>
          <w:p>
            <w:pPr>
              <w:pStyle w:val="39"/>
              <w:numPr>
                <w:ilvl w:val="0"/>
                <w:numId w:val="6"/>
              </w:numPr>
              <w:ind w:left="0" w:firstLine="0" w:firstLineChars="0"/>
              <w:rPr>
                <w:rFonts w:ascii="仿宋" w:hAnsi="仿宋" w:eastAsia="仿宋"/>
              </w:rPr>
            </w:pPr>
            <w:r>
              <w:rPr>
                <w:rFonts w:ascii="仿宋" w:hAnsi="仿宋" w:eastAsia="仿宋"/>
              </w:rPr>
              <w:t>支持灵活的服务链编排功能，支持串接链和旁路链，支持网元组的方向和位置设置。</w:t>
            </w:r>
          </w:p>
          <w:p>
            <w:pPr>
              <w:pStyle w:val="39"/>
              <w:numPr>
                <w:ilvl w:val="0"/>
                <w:numId w:val="6"/>
              </w:numPr>
              <w:ind w:left="0" w:firstLine="0" w:firstLineChars="0"/>
              <w:rPr>
                <w:rFonts w:ascii="仿宋" w:hAnsi="仿宋" w:eastAsia="仿宋"/>
              </w:rPr>
            </w:pPr>
            <w:r>
              <w:rPr>
                <w:rFonts w:ascii="仿宋" w:hAnsi="仿宋" w:eastAsia="仿宋"/>
              </w:rPr>
              <w:t>支持灵活的细粒度引流策略，可基于源安全域、目的安全域、源用户、源地址、目的地址、服务、VLAN、服务链、流量方向（内网到外网/外网到内网）的引流策略，并详细记录日志。</w:t>
            </w:r>
          </w:p>
          <w:p>
            <w:pPr>
              <w:pStyle w:val="39"/>
              <w:numPr>
                <w:ilvl w:val="0"/>
                <w:numId w:val="6"/>
              </w:numPr>
              <w:ind w:left="0" w:firstLine="0" w:firstLineChars="0"/>
              <w:rPr>
                <w:rFonts w:ascii="仿宋" w:hAnsi="仿宋" w:eastAsia="仿宋"/>
              </w:rPr>
            </w:pPr>
            <w:r>
              <w:rPr>
                <w:rFonts w:ascii="仿宋" w:hAnsi="仿宋" w:eastAsia="仿宋"/>
              </w:rPr>
              <w:t>支持对编排的流量进行监控，至少能从网元组、引流策略两个维度对编排流量监控统计。</w:t>
            </w:r>
          </w:p>
          <w:p>
            <w:pPr>
              <w:pStyle w:val="39"/>
              <w:numPr>
                <w:ilvl w:val="0"/>
                <w:numId w:val="6"/>
              </w:numPr>
              <w:ind w:left="0" w:firstLine="0" w:firstLineChars="0"/>
              <w:rPr>
                <w:rFonts w:ascii="仿宋" w:hAnsi="仿宋" w:eastAsia="仿宋"/>
              </w:rPr>
            </w:pPr>
            <w:r>
              <w:rPr>
                <w:rFonts w:ascii="仿宋" w:hAnsi="仿宋" w:eastAsia="仿宋"/>
              </w:rPr>
              <w:t>支持基于不同安全区域防御SYN Flood、UDP  Flood、ICMP  Flood、IP  Flood、DNS Flood、HTTP Flood、NTP Query Flood 、NTP Reply Flood 和SIP Flood 攻击，并支持警告、丢弃、普通防护（首包丢弃）、增强防护（TC反弹技术）、授权服务器防护（NS重定向）、普通防护（自动重定向）、增强防护（手工确认）等多种防护措施。</w:t>
            </w:r>
          </w:p>
          <w:p>
            <w:pPr>
              <w:pStyle w:val="39"/>
              <w:numPr>
                <w:ilvl w:val="0"/>
                <w:numId w:val="6"/>
              </w:numPr>
              <w:ind w:left="0" w:firstLine="0" w:firstLineChars="0"/>
              <w:rPr>
                <w:rFonts w:ascii="仿宋" w:hAnsi="仿宋" w:eastAsia="仿宋"/>
              </w:rPr>
            </w:pPr>
            <w:r>
              <w:rPr>
                <w:rFonts w:ascii="仿宋" w:hAnsi="仿宋" w:eastAsia="仿宋"/>
              </w:rPr>
              <w:t>支持DHCP协议防护；支持手动定义可信DHCP服务器IPv4和基于阈值限制DHCP请求传输速率。</w:t>
            </w:r>
          </w:p>
          <w:p>
            <w:pPr>
              <w:pStyle w:val="39"/>
              <w:numPr>
                <w:ilvl w:val="0"/>
                <w:numId w:val="6"/>
              </w:numPr>
              <w:ind w:left="0" w:firstLine="0" w:firstLineChars="0"/>
              <w:rPr>
                <w:rFonts w:ascii="仿宋" w:hAnsi="仿宋" w:eastAsia="仿宋"/>
              </w:rPr>
            </w:pPr>
            <w:r>
              <w:rPr>
                <w:rFonts w:ascii="仿宋" w:hAnsi="仿宋" w:eastAsia="仿宋"/>
              </w:rPr>
              <w:t>支持IPv4和IPv6流量的HTTPS、POP3S、SMTPS、IMAPS协议进行解密，支持配置基于源安全域、目的安全域、源地址、目的地址、SSL协议服务的解密策略，动作可以设置解密或不解密。</w:t>
            </w:r>
          </w:p>
          <w:p>
            <w:pPr>
              <w:pStyle w:val="39"/>
              <w:numPr>
                <w:ilvl w:val="0"/>
                <w:numId w:val="6"/>
              </w:numPr>
              <w:ind w:left="0" w:firstLine="0" w:firstLineChars="0"/>
              <w:rPr>
                <w:rFonts w:ascii="仿宋" w:hAnsi="仿宋" w:eastAsia="仿宋"/>
              </w:rPr>
            </w:pPr>
            <w:r>
              <w:rPr>
                <w:rFonts w:ascii="仿宋" w:hAnsi="仿宋" w:eastAsia="仿宋"/>
              </w:rPr>
              <w:t>支持IPv4和IPv6流量的蜜罐引流策略，支持配置基于源安全域、目的安全域、源地址、目的地址、服务、VLAN的引流策略，并支持强制导流，能够通过设置服务器和端口进行引流。</w:t>
            </w:r>
          </w:p>
          <w:p>
            <w:pPr>
              <w:pStyle w:val="39"/>
              <w:numPr>
                <w:ilvl w:val="0"/>
                <w:numId w:val="6"/>
              </w:numPr>
              <w:ind w:left="0" w:firstLine="0" w:firstLineChars="0"/>
              <w:rPr>
                <w:rFonts w:ascii="仿宋" w:hAnsi="仿宋" w:eastAsia="仿宋"/>
              </w:rPr>
            </w:pPr>
            <w:r>
              <w:rPr>
                <w:rFonts w:ascii="仿宋" w:hAnsi="仿宋" w:eastAsia="仿宋"/>
              </w:rPr>
              <w:t>支持作为轻量级“探针”与</w:t>
            </w:r>
            <w:r>
              <w:rPr>
                <w:rFonts w:hint="eastAsia" w:ascii="仿宋" w:hAnsi="仿宋" w:eastAsia="仿宋"/>
              </w:rPr>
              <w:t>采购人在用的</w:t>
            </w:r>
            <w:r>
              <w:rPr>
                <w:rFonts w:ascii="仿宋" w:hAnsi="仿宋" w:eastAsia="仿宋"/>
              </w:rPr>
              <w:t>的</w:t>
            </w:r>
            <w:r>
              <w:rPr>
                <w:rFonts w:hint="eastAsia" w:ascii="仿宋" w:hAnsi="仿宋" w:eastAsia="仿宋"/>
              </w:rPr>
              <w:t>态势感知</w:t>
            </w:r>
            <w:r>
              <w:rPr>
                <w:rFonts w:ascii="仿宋" w:hAnsi="仿宋" w:eastAsia="仿宋"/>
              </w:rPr>
              <w:t>平台联动，上报网络活动产生的数据至</w:t>
            </w:r>
            <w:r>
              <w:rPr>
                <w:rFonts w:hint="eastAsia" w:ascii="仿宋" w:hAnsi="仿宋" w:eastAsia="仿宋"/>
              </w:rPr>
              <w:t>态势感知</w:t>
            </w:r>
            <w:r>
              <w:rPr>
                <w:rFonts w:ascii="仿宋" w:hAnsi="仿宋" w:eastAsia="仿宋"/>
              </w:rPr>
              <w:t>平台；并支持接收来自</w:t>
            </w:r>
            <w:r>
              <w:rPr>
                <w:rFonts w:hint="eastAsia" w:ascii="仿宋" w:hAnsi="仿宋" w:eastAsia="仿宋"/>
              </w:rPr>
              <w:t>态势感知</w:t>
            </w:r>
            <w:r>
              <w:rPr>
                <w:rFonts w:ascii="仿宋" w:hAnsi="仿宋" w:eastAsia="仿宋"/>
              </w:rPr>
              <w:t>平台推送的处置策略，及时拦截绕过防御措施产生的高级威胁。</w:t>
            </w:r>
          </w:p>
          <w:p>
            <w:pPr>
              <w:pStyle w:val="39"/>
              <w:numPr>
                <w:ilvl w:val="0"/>
                <w:numId w:val="6"/>
              </w:numPr>
              <w:ind w:left="0" w:firstLine="0" w:firstLineChars="0"/>
              <w:rPr>
                <w:rFonts w:hint="eastAsia" w:ascii="仿宋" w:hAnsi="仿宋" w:eastAsia="仿宋"/>
              </w:rPr>
            </w:pPr>
            <w:r>
              <w:rPr>
                <w:rFonts w:ascii="仿宋" w:hAnsi="仿宋" w:eastAsia="仿宋"/>
              </w:rPr>
              <w:t>支持与本项目中的终端</w:t>
            </w:r>
            <w:r>
              <w:rPr>
                <w:rFonts w:hint="eastAsia" w:ascii="仿宋" w:hAnsi="仿宋" w:eastAsia="仿宋"/>
              </w:rPr>
              <w:t>安全管理</w:t>
            </w:r>
            <w:r>
              <w:rPr>
                <w:rFonts w:ascii="仿宋" w:hAnsi="仿宋" w:eastAsia="仿宋"/>
              </w:rPr>
              <w:t>系统联动，实现基于终端健康状态的访问控制；并支持阻断“高风险”终端网络活动的同时，提示被阻断原因及重定向自定义网址。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vAlign w:val="center"/>
          </w:tcPr>
          <w:p>
            <w:pPr>
              <w:jc w:val="center"/>
              <w:rPr>
                <w:rFonts w:hint="eastAsia" w:ascii="仿宋" w:hAnsi="仿宋" w:eastAsia="仿宋"/>
              </w:rPr>
            </w:pPr>
            <w:r>
              <w:rPr>
                <w:rFonts w:hint="eastAsia" w:ascii="仿宋" w:hAnsi="仿宋" w:eastAsia="仿宋"/>
              </w:rPr>
              <w:t>6</w:t>
            </w:r>
          </w:p>
        </w:tc>
        <w:tc>
          <w:tcPr>
            <w:tcW w:w="1134" w:type="dxa"/>
            <w:vAlign w:val="center"/>
          </w:tcPr>
          <w:p>
            <w:pPr>
              <w:jc w:val="center"/>
              <w:rPr>
                <w:rFonts w:hint="eastAsia" w:ascii="仿宋" w:hAnsi="仿宋" w:eastAsia="仿宋"/>
              </w:rPr>
            </w:pPr>
            <w:r>
              <w:rPr>
                <w:rFonts w:hint="eastAsia" w:ascii="仿宋" w:hAnsi="仿宋" w:eastAsia="仿宋"/>
              </w:rPr>
              <w:t>入侵防御系统</w:t>
            </w:r>
          </w:p>
        </w:tc>
        <w:tc>
          <w:tcPr>
            <w:tcW w:w="427" w:type="dxa"/>
            <w:vAlign w:val="center"/>
          </w:tcPr>
          <w:p>
            <w:pPr>
              <w:jc w:val="center"/>
              <w:rPr>
                <w:rFonts w:hint="eastAsia" w:ascii="仿宋" w:hAnsi="仿宋" w:eastAsia="仿宋"/>
              </w:rPr>
            </w:pPr>
            <w:r>
              <w:rPr>
                <w:rFonts w:hint="eastAsia" w:ascii="仿宋" w:hAnsi="仿宋" w:eastAsia="仿宋"/>
              </w:rPr>
              <w:t>2</w:t>
            </w:r>
          </w:p>
        </w:tc>
        <w:tc>
          <w:tcPr>
            <w:tcW w:w="427" w:type="dxa"/>
            <w:vAlign w:val="center"/>
          </w:tcPr>
          <w:p>
            <w:pPr>
              <w:jc w:val="center"/>
              <w:rPr>
                <w:rFonts w:hint="eastAsia" w:ascii="仿宋" w:hAnsi="仿宋" w:eastAsia="仿宋"/>
              </w:rPr>
            </w:pPr>
            <w:r>
              <w:rPr>
                <w:rFonts w:hint="eastAsia" w:ascii="仿宋" w:hAnsi="仿宋" w:eastAsia="仿宋"/>
              </w:rPr>
              <w:t>台</w:t>
            </w:r>
          </w:p>
        </w:tc>
        <w:tc>
          <w:tcPr>
            <w:tcW w:w="5811" w:type="dxa"/>
            <w:vAlign w:val="center"/>
          </w:tcPr>
          <w:p>
            <w:pPr>
              <w:pStyle w:val="39"/>
              <w:numPr>
                <w:ilvl w:val="0"/>
                <w:numId w:val="7"/>
              </w:numPr>
              <w:ind w:left="0" w:firstLine="0" w:firstLineChars="0"/>
              <w:rPr>
                <w:rFonts w:ascii="仿宋" w:hAnsi="仿宋" w:eastAsia="仿宋"/>
              </w:rPr>
            </w:pPr>
            <w:r>
              <w:rPr>
                <w:rFonts w:ascii="仿宋" w:hAnsi="仿宋" w:eastAsia="仿宋"/>
              </w:rPr>
              <w:t>2U机箱，冗余电源；</w:t>
            </w:r>
            <w:r>
              <w:rPr>
                <w:rFonts w:hint="eastAsia" w:ascii="仿宋" w:hAnsi="仿宋" w:eastAsia="仿宋"/>
              </w:rPr>
              <w:t>配置≥</w:t>
            </w:r>
            <w:r>
              <w:rPr>
                <w:rFonts w:ascii="仿宋" w:hAnsi="仿宋" w:eastAsia="仿宋"/>
              </w:rPr>
              <w:t>8个10/100/1000M自适应电口，</w:t>
            </w:r>
            <w:r>
              <w:rPr>
                <w:rFonts w:hint="eastAsia" w:ascii="仿宋" w:hAnsi="仿宋" w:eastAsia="仿宋"/>
              </w:rPr>
              <w:t>8个千兆SFP插槽，6</w:t>
            </w:r>
            <w:r>
              <w:rPr>
                <w:rFonts w:ascii="仿宋" w:hAnsi="仿宋" w:eastAsia="仿宋"/>
              </w:rPr>
              <w:t>个万兆SFP+插槽，</w:t>
            </w:r>
            <w:r>
              <w:rPr>
                <w:rFonts w:hint="eastAsia" w:ascii="仿宋" w:hAnsi="仿宋" w:eastAsia="仿宋"/>
              </w:rPr>
              <w:t>2</w:t>
            </w:r>
            <w:r>
              <w:rPr>
                <w:rFonts w:ascii="仿宋" w:hAnsi="仿宋" w:eastAsia="仿宋"/>
              </w:rPr>
              <w:t>个扩展插槽，1个Console口，2个USB接口，4T机械硬盘；</w:t>
            </w:r>
            <w:r>
              <w:rPr>
                <w:rFonts w:hint="eastAsia" w:ascii="仿宋" w:hAnsi="仿宋" w:eastAsia="仿宋"/>
              </w:rPr>
              <w:t>配置液晶屏，</w:t>
            </w:r>
            <w:r>
              <w:rPr>
                <w:rFonts w:ascii="仿宋" w:hAnsi="仿宋" w:eastAsia="仿宋"/>
              </w:rPr>
              <w:t>提供三年硬件维保、入侵防御特征库升级、应用识别库升级和威胁情报订阅服务。</w:t>
            </w:r>
          </w:p>
          <w:p>
            <w:pPr>
              <w:pStyle w:val="39"/>
              <w:numPr>
                <w:ilvl w:val="0"/>
                <w:numId w:val="7"/>
              </w:numPr>
              <w:ind w:left="0" w:firstLine="0" w:firstLineChars="0"/>
              <w:rPr>
                <w:rFonts w:ascii="仿宋" w:hAnsi="仿宋" w:eastAsia="仿宋"/>
              </w:rPr>
            </w:pPr>
            <w:r>
              <w:rPr>
                <w:rFonts w:ascii="仿宋" w:hAnsi="仿宋" w:eastAsia="仿宋"/>
              </w:rPr>
              <w:t>网络层吞吐≥40Gbps，入侵防御吞吐≥6Gbps，并发链接≥800万，新建速率≥20万/秒。</w:t>
            </w:r>
          </w:p>
          <w:p>
            <w:pPr>
              <w:pStyle w:val="39"/>
              <w:numPr>
                <w:ilvl w:val="0"/>
                <w:numId w:val="7"/>
              </w:numPr>
              <w:ind w:left="0" w:firstLine="0" w:firstLineChars="0"/>
              <w:rPr>
                <w:rFonts w:ascii="仿宋" w:hAnsi="仿宋" w:eastAsia="仿宋"/>
              </w:rPr>
            </w:pPr>
            <w:r>
              <w:rPr>
                <w:rFonts w:ascii="仿宋" w:hAnsi="仿宋" w:eastAsia="仿宋"/>
              </w:rPr>
              <w:t>产品支持路由、旁路、交换以及混合模式接入。</w:t>
            </w:r>
          </w:p>
          <w:p>
            <w:pPr>
              <w:pStyle w:val="39"/>
              <w:numPr>
                <w:ilvl w:val="0"/>
                <w:numId w:val="7"/>
              </w:numPr>
              <w:ind w:left="0" w:firstLine="0" w:firstLineChars="0"/>
              <w:rPr>
                <w:rFonts w:ascii="仿宋" w:hAnsi="仿宋" w:eastAsia="仿宋"/>
              </w:rPr>
            </w:pPr>
            <w:r>
              <w:rPr>
                <w:rFonts w:ascii="仿宋" w:hAnsi="仿宋" w:eastAsia="仿宋"/>
              </w:rPr>
              <w:t>支持基于IPv4或IPv6的TCP、HTTP、DNS、ICMP、Radius方式的链路探测联动，同时TCP与HTTP可使用自定义目标端口进行测试；支持BFD联动。</w:t>
            </w:r>
          </w:p>
          <w:p>
            <w:pPr>
              <w:pStyle w:val="39"/>
              <w:numPr>
                <w:ilvl w:val="0"/>
                <w:numId w:val="7"/>
              </w:numPr>
              <w:ind w:left="0" w:firstLine="0" w:firstLineChars="0"/>
              <w:rPr>
                <w:rFonts w:ascii="仿宋" w:hAnsi="仿宋" w:eastAsia="仿宋"/>
              </w:rPr>
            </w:pPr>
            <w:r>
              <w:rPr>
                <w:rFonts w:ascii="仿宋" w:hAnsi="仿宋" w:eastAsia="仿宋"/>
              </w:rPr>
              <w:t>支持IPv4和IPv6的静态DNS功能，即从指定的入接口或源ISP接收到的DNS解析请求，设备可根据自定义的域名和IP对应关系，代理DNS服务器返回查询结果。</w:t>
            </w:r>
          </w:p>
          <w:p>
            <w:pPr>
              <w:pStyle w:val="39"/>
              <w:numPr>
                <w:ilvl w:val="0"/>
                <w:numId w:val="7"/>
              </w:numPr>
              <w:ind w:left="0" w:firstLine="0" w:firstLineChars="0"/>
              <w:rPr>
                <w:rFonts w:ascii="仿宋" w:hAnsi="仿宋" w:eastAsia="仿宋"/>
              </w:rPr>
            </w:pPr>
            <w:r>
              <w:rPr>
                <w:rFonts w:ascii="仿宋" w:hAnsi="仿宋" w:eastAsia="仿宋"/>
              </w:rPr>
              <w:t>支持4in6隧道过渡技术，至少包含DS-Lite协议中的b4和aftr能力，以及支持从DHCPv6服务器或手动方式获取AFTR参数。</w:t>
            </w:r>
          </w:p>
          <w:p>
            <w:pPr>
              <w:pStyle w:val="39"/>
              <w:numPr>
                <w:ilvl w:val="0"/>
                <w:numId w:val="7"/>
              </w:numPr>
              <w:ind w:left="0" w:firstLine="0" w:firstLineChars="0"/>
              <w:rPr>
                <w:rFonts w:ascii="仿宋" w:hAnsi="仿宋" w:eastAsia="仿宋"/>
              </w:rPr>
            </w:pPr>
            <w:r>
              <w:rPr>
                <w:rFonts w:ascii="仿宋" w:hAnsi="仿宋" w:eastAsia="仿宋"/>
              </w:rPr>
              <w:t>支持命中时间分析和安全策略推荐，命中时间分析展示被命中的安全策略的名称、状态、命中数、策略创建时间、首次命中时间和最近命中时间；安全策略推荐定可以指定策略流量，分析后自动生成源地址精度更高的安全策略。</w:t>
            </w:r>
          </w:p>
          <w:p>
            <w:pPr>
              <w:pStyle w:val="39"/>
              <w:numPr>
                <w:ilvl w:val="0"/>
                <w:numId w:val="7"/>
              </w:numPr>
              <w:ind w:left="0" w:firstLine="0" w:firstLineChars="0"/>
              <w:rPr>
                <w:rFonts w:ascii="仿宋" w:hAnsi="仿宋" w:eastAsia="仿宋"/>
              </w:rPr>
            </w:pPr>
            <w:r>
              <w:rPr>
                <w:rFonts w:ascii="仿宋" w:hAnsi="仿宋" w:eastAsia="仿宋"/>
              </w:rPr>
              <w:t>支持应用识别，应用特征库包含的应用数量（非应用协议的规则总数）大于3000种，可深度识别每种应用的属性，为每种应用提供预定义的风险系数，并将应用基于类型、数据传输、风险等级等特征分类。</w:t>
            </w:r>
          </w:p>
          <w:p>
            <w:pPr>
              <w:pStyle w:val="39"/>
              <w:numPr>
                <w:ilvl w:val="0"/>
                <w:numId w:val="7"/>
              </w:numPr>
              <w:ind w:left="0" w:firstLine="0" w:firstLineChars="0"/>
              <w:rPr>
                <w:rFonts w:ascii="仿宋" w:hAnsi="仿宋" w:eastAsia="仿宋"/>
              </w:rPr>
            </w:pPr>
            <w:r>
              <w:rPr>
                <w:rFonts w:ascii="仿宋" w:hAnsi="仿宋" w:eastAsia="仿宋"/>
              </w:rPr>
              <w:t>支持对应用的文件传输行为进行上传、下载、双向的文件类型过滤，应用至少包含即时通讯、常用协议、文件共享、论坛、博客、网页邮件、微博七种分类。</w:t>
            </w:r>
          </w:p>
          <w:p>
            <w:pPr>
              <w:pStyle w:val="39"/>
              <w:numPr>
                <w:ilvl w:val="0"/>
                <w:numId w:val="7"/>
              </w:numPr>
              <w:ind w:left="0" w:firstLine="0" w:firstLineChars="0"/>
              <w:rPr>
                <w:rFonts w:ascii="仿宋" w:hAnsi="仿宋" w:eastAsia="仿宋"/>
              </w:rPr>
            </w:pPr>
            <w:r>
              <w:rPr>
                <w:rFonts w:ascii="仿宋" w:hAnsi="仿宋" w:eastAsia="仿宋"/>
              </w:rPr>
              <w:t>支持基于Flood攻击和恶意扫描的的流量自学习能力，可自定义开始时间、学习时长、查看学习结果，并根据学习结果一键生成DDOS防护策略。</w:t>
            </w:r>
          </w:p>
          <w:p>
            <w:pPr>
              <w:pStyle w:val="39"/>
              <w:numPr>
                <w:ilvl w:val="0"/>
                <w:numId w:val="7"/>
              </w:numPr>
              <w:ind w:left="0" w:firstLine="0" w:firstLineChars="0"/>
              <w:rPr>
                <w:rFonts w:ascii="仿宋" w:hAnsi="仿宋" w:eastAsia="仿宋"/>
              </w:rPr>
            </w:pPr>
            <w:r>
              <w:rPr>
                <w:rFonts w:ascii="仿宋" w:hAnsi="仿宋" w:eastAsia="仿宋"/>
              </w:rPr>
              <w:t>支持RA管控策略， 用于防止RA攻击。支持基于源MAC、SSLA MAC、源地址、VLAN、前缀、跳数等条件进行RA管控。能够基于M标记、O标记进行置位和不置位检测管控。</w:t>
            </w:r>
          </w:p>
          <w:p>
            <w:pPr>
              <w:pStyle w:val="39"/>
              <w:numPr>
                <w:ilvl w:val="0"/>
                <w:numId w:val="7"/>
              </w:numPr>
              <w:ind w:left="0" w:firstLine="0" w:firstLineChars="0"/>
              <w:rPr>
                <w:rFonts w:ascii="仿宋" w:hAnsi="仿宋" w:eastAsia="仿宋"/>
              </w:rPr>
            </w:pPr>
            <w:r>
              <w:rPr>
                <w:rFonts w:ascii="仿宋" w:hAnsi="仿宋" w:eastAsia="仿宋"/>
              </w:rPr>
              <w:t>支持弱口令检测，支持主动检测和被动检测两种检测方式；支持基于网段、协议、用户名字典、弱口令字典进行完整扫描，执行方式包含手动和自动；能够基于数字、字母、数字和字母、自然顺序、键盘顺序、特殊字符、用户名、重复字符等进行弱口令检测。</w:t>
            </w:r>
          </w:p>
          <w:p>
            <w:pPr>
              <w:pStyle w:val="39"/>
              <w:numPr>
                <w:ilvl w:val="0"/>
                <w:numId w:val="7"/>
              </w:numPr>
              <w:ind w:left="0" w:firstLine="0" w:firstLineChars="0"/>
              <w:rPr>
                <w:rFonts w:ascii="仿宋" w:hAnsi="仿宋" w:eastAsia="仿宋"/>
              </w:rPr>
            </w:pPr>
            <w:r>
              <w:rPr>
                <w:rFonts w:ascii="仿宋" w:hAnsi="仿宋" w:eastAsia="仿宋"/>
              </w:rPr>
              <w:t>支持暴力破解能力，至少支持FTP、IMAP、WEBLOGIC、VNC、Telnet、RLOGIN、RDP等14种协议，且可手动设置攻击频率、持续检测时间，并支持日志、阻断、放行、重置和加入动态黑名单的处置动作。</w:t>
            </w:r>
          </w:p>
          <w:p>
            <w:pPr>
              <w:pStyle w:val="39"/>
              <w:numPr>
                <w:ilvl w:val="0"/>
                <w:numId w:val="7"/>
              </w:numPr>
              <w:ind w:left="0" w:firstLine="0" w:firstLineChars="0"/>
              <w:rPr>
                <w:rFonts w:hint="eastAsia" w:ascii="仿宋" w:hAnsi="仿宋" w:eastAsia="仿宋"/>
              </w:rPr>
            </w:pPr>
            <w:r>
              <w:rPr>
                <w:rFonts w:hint="eastAsia" w:ascii="仿宋" w:hAnsi="仿宋" w:eastAsia="仿宋"/>
              </w:rPr>
              <w:t>支</w:t>
            </w:r>
            <w:r>
              <w:rPr>
                <w:rFonts w:ascii="仿宋" w:hAnsi="仿宋" w:eastAsia="仿宋"/>
              </w:rPr>
              <w:t>持自定义TCP、UDP、HTTP协议的漏洞特征，漏洞特征可通过多个字段以文本或正则表达式的形式进行有序和无序匹配，并可自定义漏洞的源、目的端口范围；同时可标识自定义漏洞的CVE编号或CNNVD编号。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vAlign w:val="center"/>
          </w:tcPr>
          <w:p>
            <w:pPr>
              <w:jc w:val="center"/>
              <w:rPr>
                <w:rFonts w:hint="eastAsia" w:ascii="仿宋" w:hAnsi="仿宋" w:eastAsia="仿宋"/>
              </w:rPr>
            </w:pPr>
            <w:r>
              <w:rPr>
                <w:rFonts w:hint="eastAsia" w:ascii="仿宋" w:hAnsi="仿宋" w:eastAsia="仿宋"/>
              </w:rPr>
              <w:t>7</w:t>
            </w:r>
          </w:p>
        </w:tc>
        <w:tc>
          <w:tcPr>
            <w:tcW w:w="1134" w:type="dxa"/>
            <w:vAlign w:val="center"/>
          </w:tcPr>
          <w:p>
            <w:pPr>
              <w:jc w:val="center"/>
              <w:rPr>
                <w:rFonts w:hint="eastAsia" w:ascii="仿宋" w:hAnsi="仿宋" w:eastAsia="仿宋"/>
              </w:rPr>
            </w:pPr>
            <w:r>
              <w:rPr>
                <w:rFonts w:hint="eastAsia" w:ascii="仿宋" w:hAnsi="仿宋" w:eastAsia="仿宋"/>
              </w:rPr>
              <w:t>Web应用防火墙</w:t>
            </w:r>
          </w:p>
        </w:tc>
        <w:tc>
          <w:tcPr>
            <w:tcW w:w="427" w:type="dxa"/>
            <w:vAlign w:val="center"/>
          </w:tcPr>
          <w:p>
            <w:pPr>
              <w:jc w:val="center"/>
              <w:rPr>
                <w:rFonts w:hint="eastAsia" w:ascii="仿宋" w:hAnsi="仿宋" w:eastAsia="仿宋"/>
              </w:rPr>
            </w:pPr>
            <w:r>
              <w:rPr>
                <w:rFonts w:hint="eastAsia" w:ascii="仿宋" w:hAnsi="仿宋" w:eastAsia="仿宋"/>
              </w:rPr>
              <w:t>1</w:t>
            </w:r>
          </w:p>
        </w:tc>
        <w:tc>
          <w:tcPr>
            <w:tcW w:w="427" w:type="dxa"/>
            <w:vAlign w:val="center"/>
          </w:tcPr>
          <w:p>
            <w:pPr>
              <w:jc w:val="center"/>
              <w:rPr>
                <w:rFonts w:hint="eastAsia" w:ascii="仿宋" w:hAnsi="仿宋" w:eastAsia="仿宋"/>
              </w:rPr>
            </w:pPr>
            <w:r>
              <w:rPr>
                <w:rFonts w:hint="eastAsia" w:ascii="仿宋" w:hAnsi="仿宋" w:eastAsia="仿宋"/>
              </w:rPr>
              <w:t>台</w:t>
            </w:r>
          </w:p>
        </w:tc>
        <w:tc>
          <w:tcPr>
            <w:tcW w:w="5811" w:type="dxa"/>
            <w:vAlign w:val="center"/>
          </w:tcPr>
          <w:p>
            <w:pPr>
              <w:pStyle w:val="39"/>
              <w:numPr>
                <w:ilvl w:val="0"/>
                <w:numId w:val="8"/>
              </w:numPr>
              <w:ind w:left="0" w:firstLine="0" w:firstLineChars="0"/>
              <w:rPr>
                <w:rFonts w:ascii="仿宋" w:hAnsi="仿宋" w:eastAsia="仿宋"/>
              </w:rPr>
            </w:pPr>
            <w:r>
              <w:rPr>
                <w:rFonts w:ascii="仿宋" w:hAnsi="仿宋" w:eastAsia="仿宋"/>
              </w:rPr>
              <w:t>标准2U机箱，冗余电源，具有液晶面板，1TB硬盘。配置≥4个千兆10/100/1000M自适应电口，≥4个千兆SFP插槽，</w:t>
            </w:r>
            <w:r>
              <w:rPr>
                <w:rFonts w:hint="eastAsia" w:ascii="仿宋" w:hAnsi="仿宋" w:eastAsia="仿宋"/>
              </w:rPr>
              <w:t>≥</w:t>
            </w:r>
            <w:r>
              <w:rPr>
                <w:rFonts w:ascii="仿宋" w:hAnsi="仿宋" w:eastAsia="仿宋"/>
              </w:rPr>
              <w:t>2</w:t>
            </w:r>
            <w:r>
              <w:rPr>
                <w:rFonts w:hint="eastAsia" w:ascii="仿宋" w:hAnsi="仿宋" w:eastAsia="仿宋"/>
              </w:rPr>
              <w:t>个万兆SFP+插槽，</w:t>
            </w:r>
            <w:r>
              <w:rPr>
                <w:rFonts w:ascii="仿宋" w:hAnsi="仿宋" w:eastAsia="仿宋"/>
              </w:rPr>
              <w:t>1个Console口，2个USB口，另有1个扩展插槽。支持Web安全保护≥512个站点。含三年WAF软件特征库服务及硬件质保服务。</w:t>
            </w:r>
          </w:p>
          <w:p>
            <w:pPr>
              <w:pStyle w:val="39"/>
              <w:numPr>
                <w:ilvl w:val="0"/>
                <w:numId w:val="8"/>
              </w:numPr>
              <w:ind w:left="0" w:firstLine="0" w:firstLineChars="0"/>
              <w:rPr>
                <w:rFonts w:ascii="仿宋" w:hAnsi="仿宋" w:eastAsia="仿宋"/>
              </w:rPr>
            </w:pPr>
            <w:r>
              <w:rPr>
                <w:rFonts w:ascii="仿宋" w:hAnsi="仿宋" w:eastAsia="仿宋"/>
              </w:rPr>
              <w:t>网络吞吐量≥10Gbps，应用层处理能力≥6</w:t>
            </w:r>
            <w:r>
              <w:rPr>
                <w:rFonts w:hint="eastAsia" w:ascii="仿宋" w:hAnsi="仿宋" w:eastAsia="仿宋"/>
              </w:rPr>
              <w:t>G</w:t>
            </w:r>
            <w:r>
              <w:rPr>
                <w:rFonts w:ascii="仿宋" w:hAnsi="仿宋" w:eastAsia="仿宋"/>
              </w:rPr>
              <w:t>bps，网络并发连接数≥400万，HTTP并发≥150万，HTTP新建连接数≥60000/s。</w:t>
            </w:r>
          </w:p>
          <w:p>
            <w:pPr>
              <w:pStyle w:val="39"/>
              <w:numPr>
                <w:ilvl w:val="0"/>
                <w:numId w:val="8"/>
              </w:numPr>
              <w:ind w:left="0" w:firstLine="0" w:firstLineChars="0"/>
              <w:rPr>
                <w:rFonts w:ascii="仿宋" w:hAnsi="仿宋" w:eastAsia="仿宋"/>
              </w:rPr>
            </w:pPr>
            <w:r>
              <w:rPr>
                <w:rFonts w:ascii="仿宋" w:hAnsi="仿宋" w:eastAsia="仿宋"/>
              </w:rPr>
              <w:t>支持在旁路镜像阻断模式下，可配置多组阻断以及镜像口，对检测到的攻击进行旁路阻断，并可指定对端设备MAC地址。</w:t>
            </w:r>
          </w:p>
          <w:p>
            <w:pPr>
              <w:pStyle w:val="39"/>
              <w:numPr>
                <w:ilvl w:val="0"/>
                <w:numId w:val="8"/>
              </w:numPr>
              <w:ind w:left="0" w:firstLine="0" w:firstLineChars="0"/>
              <w:rPr>
                <w:rFonts w:ascii="仿宋" w:hAnsi="仿宋" w:eastAsia="仿宋"/>
              </w:rPr>
            </w:pPr>
            <w:r>
              <w:rPr>
                <w:rFonts w:ascii="仿宋" w:hAnsi="仿宋" w:eastAsia="仿宋"/>
              </w:rPr>
              <w:t>支持产品页面一键断网（禁止访问）功能，在特殊情况下，实现对特定网站的快速下线。</w:t>
            </w:r>
          </w:p>
          <w:p>
            <w:pPr>
              <w:pStyle w:val="39"/>
              <w:numPr>
                <w:ilvl w:val="0"/>
                <w:numId w:val="8"/>
              </w:numPr>
              <w:ind w:left="0" w:firstLine="0" w:firstLineChars="0"/>
              <w:rPr>
                <w:rFonts w:ascii="仿宋" w:hAnsi="仿宋" w:eastAsia="仿宋"/>
              </w:rPr>
            </w:pPr>
            <w:r>
              <w:rPr>
                <w:rFonts w:ascii="仿宋" w:hAnsi="仿宋" w:eastAsia="仿宋"/>
              </w:rPr>
              <w:t>支持防暴力破解功能，可支持频率阈值，动态令牌以及频率阈值+动态令牌等三种方式实现暴力破解防护。</w:t>
            </w:r>
          </w:p>
          <w:p>
            <w:pPr>
              <w:pStyle w:val="39"/>
              <w:numPr>
                <w:ilvl w:val="0"/>
                <w:numId w:val="8"/>
              </w:numPr>
              <w:ind w:left="0" w:firstLine="0" w:firstLineChars="0"/>
              <w:rPr>
                <w:rFonts w:ascii="仿宋" w:hAnsi="仿宋" w:eastAsia="仿宋"/>
              </w:rPr>
            </w:pPr>
            <w:r>
              <w:rPr>
                <w:rFonts w:ascii="仿宋" w:hAnsi="仿宋" w:eastAsia="仿宋"/>
              </w:rPr>
              <w:t>支持地域访问控制功能，支持根据国家、地区、城市等元素进行地域访问控制，并可自定义访问过期时长。</w:t>
            </w:r>
          </w:p>
          <w:p>
            <w:pPr>
              <w:pStyle w:val="39"/>
              <w:numPr>
                <w:ilvl w:val="0"/>
                <w:numId w:val="8"/>
              </w:numPr>
              <w:ind w:left="0" w:firstLine="0" w:firstLineChars="0"/>
              <w:rPr>
                <w:rFonts w:ascii="仿宋" w:hAnsi="仿宋" w:eastAsia="仿宋"/>
              </w:rPr>
            </w:pPr>
            <w:r>
              <w:rPr>
                <w:rFonts w:ascii="仿宋" w:hAnsi="仿宋" w:eastAsia="仿宋"/>
              </w:rPr>
              <w:t>产品具备轻量级蜜罐防御功能，提供伪造的后台管理系统页面防御功能。</w:t>
            </w:r>
          </w:p>
          <w:p>
            <w:pPr>
              <w:pStyle w:val="39"/>
              <w:numPr>
                <w:ilvl w:val="0"/>
                <w:numId w:val="8"/>
              </w:numPr>
              <w:ind w:left="0" w:firstLine="0" w:firstLineChars="0"/>
              <w:rPr>
                <w:rFonts w:ascii="仿宋" w:hAnsi="仿宋" w:eastAsia="仿宋"/>
              </w:rPr>
            </w:pPr>
            <w:r>
              <w:rPr>
                <w:rFonts w:ascii="仿宋" w:hAnsi="仿宋" w:eastAsia="仿宋"/>
              </w:rPr>
              <w:t>支持检测并清洗的攻击类型：IP攻击，TCP攻击，UDP攻击，ICMP攻击，DNS攻击，HTTP攻击等20多种DDoS攻击类型。</w:t>
            </w:r>
          </w:p>
          <w:p>
            <w:pPr>
              <w:pStyle w:val="39"/>
              <w:numPr>
                <w:ilvl w:val="0"/>
                <w:numId w:val="8"/>
              </w:numPr>
              <w:ind w:left="0" w:firstLine="0" w:firstLineChars="0"/>
              <w:rPr>
                <w:rFonts w:ascii="仿宋" w:hAnsi="仿宋" w:eastAsia="仿宋"/>
              </w:rPr>
            </w:pPr>
            <w:r>
              <w:rPr>
                <w:rFonts w:ascii="仿宋" w:hAnsi="仿宋" w:eastAsia="仿宋"/>
              </w:rPr>
              <w:t>支持入侵防护功能，并提供入侵防护特征库，特征库需要提供22种类型并提供至少14000条入侵检测特征库。</w:t>
            </w:r>
          </w:p>
          <w:p>
            <w:pPr>
              <w:pStyle w:val="39"/>
              <w:numPr>
                <w:ilvl w:val="0"/>
                <w:numId w:val="8"/>
              </w:numPr>
              <w:ind w:left="0" w:firstLine="0" w:firstLineChars="0"/>
              <w:rPr>
                <w:rFonts w:ascii="仿宋" w:hAnsi="仿宋" w:eastAsia="仿宋"/>
              </w:rPr>
            </w:pPr>
            <w:r>
              <w:rPr>
                <w:rFonts w:ascii="仿宋" w:hAnsi="仿宋" w:eastAsia="仿宋"/>
              </w:rPr>
              <w:t>支持虚拟补丁功能，支持导入appscan和RayScan扫描器的扫描结果生成WAF的规则，对此类网站漏洞直接防护。</w:t>
            </w:r>
          </w:p>
          <w:p>
            <w:pPr>
              <w:pStyle w:val="39"/>
              <w:numPr>
                <w:ilvl w:val="0"/>
                <w:numId w:val="8"/>
              </w:numPr>
              <w:ind w:left="0" w:firstLine="0" w:firstLineChars="0"/>
              <w:rPr>
                <w:rFonts w:ascii="仿宋" w:hAnsi="仿宋" w:eastAsia="仿宋"/>
              </w:rPr>
            </w:pPr>
            <w:r>
              <w:rPr>
                <w:rFonts w:ascii="仿宋" w:hAnsi="仿宋" w:eastAsia="仿宋"/>
              </w:rPr>
              <w:t>支持智能封禁，通过对网站发起的攻击次数、危害级别两个维度进行算法分析与识别，进行智能封禁，并自定义攻击者封禁时间。</w:t>
            </w:r>
          </w:p>
          <w:p>
            <w:pPr>
              <w:pStyle w:val="39"/>
              <w:numPr>
                <w:ilvl w:val="0"/>
                <w:numId w:val="8"/>
              </w:numPr>
              <w:ind w:left="0" w:firstLine="0" w:firstLineChars="0"/>
              <w:rPr>
                <w:rFonts w:ascii="仿宋" w:hAnsi="仿宋" w:eastAsia="仿宋"/>
              </w:rPr>
            </w:pPr>
            <w:r>
              <w:rPr>
                <w:rFonts w:ascii="仿宋" w:hAnsi="仿宋" w:eastAsia="仿宋"/>
              </w:rPr>
              <w:t>支持非法URL外联检测功能，针对特定外联URL进行监控或阻断，并且支持自定义URL地址。</w:t>
            </w:r>
          </w:p>
          <w:p>
            <w:pPr>
              <w:pStyle w:val="39"/>
              <w:numPr>
                <w:ilvl w:val="0"/>
                <w:numId w:val="8"/>
              </w:numPr>
              <w:ind w:left="0" w:firstLine="0" w:firstLineChars="0"/>
              <w:rPr>
                <w:rFonts w:ascii="仿宋" w:hAnsi="仿宋" w:eastAsia="仿宋"/>
              </w:rPr>
            </w:pPr>
            <w:r>
              <w:rPr>
                <w:rFonts w:ascii="仿宋" w:hAnsi="仿宋" w:eastAsia="仿宋"/>
              </w:rPr>
              <w:t>产品具备HTTP访问控制，可根据实际网络状况自定义请求方法等参数的访问控制规则，支持设置HTTP 0.9/1.0/1.1/2.0版本和10多种http访问控制方法。</w:t>
            </w:r>
          </w:p>
          <w:p>
            <w:pPr>
              <w:pStyle w:val="39"/>
              <w:numPr>
                <w:ilvl w:val="0"/>
                <w:numId w:val="8"/>
              </w:numPr>
              <w:ind w:left="0" w:firstLine="0" w:firstLineChars="0"/>
              <w:rPr>
                <w:rFonts w:ascii="仿宋" w:hAnsi="仿宋" w:eastAsia="仿宋"/>
              </w:rPr>
            </w:pPr>
            <w:r>
              <w:rPr>
                <w:rFonts w:ascii="仿宋" w:hAnsi="仿宋" w:eastAsia="仿宋"/>
              </w:rPr>
              <w:t>支持系统状态实时展示，需支持转发、过载、防护等三种系统状态。</w:t>
            </w:r>
          </w:p>
          <w:p>
            <w:pPr>
              <w:pStyle w:val="39"/>
              <w:numPr>
                <w:ilvl w:val="0"/>
                <w:numId w:val="8"/>
              </w:numPr>
              <w:ind w:left="0" w:firstLine="0" w:firstLineChars="0"/>
              <w:rPr>
                <w:rFonts w:ascii="仿宋" w:hAnsi="仿宋" w:eastAsia="仿宋"/>
              </w:rPr>
            </w:pPr>
            <w:r>
              <w:rPr>
                <w:rFonts w:ascii="仿宋" w:hAnsi="仿宋" w:eastAsia="仿宋"/>
              </w:rPr>
              <w:t>支持攻击态势大屏实时展示，可通过产品自带的实时态势监测模块进行攻击态势地图展示，包含对源地址、源地域、目标资产、安全防护攻击类型、攻击趋势、HTTP并发请求及实时事件的动画统计。</w:t>
            </w:r>
          </w:p>
          <w:p>
            <w:pPr>
              <w:pStyle w:val="39"/>
              <w:numPr>
                <w:ilvl w:val="0"/>
                <w:numId w:val="8"/>
              </w:numPr>
              <w:ind w:left="0" w:firstLine="0" w:firstLineChars="0"/>
              <w:rPr>
                <w:rFonts w:hint="eastAsia" w:ascii="仿宋" w:hAnsi="仿宋" w:eastAsia="仿宋"/>
              </w:rPr>
            </w:pPr>
            <w:r>
              <w:rPr>
                <w:rFonts w:ascii="仿宋" w:hAnsi="仿宋" w:eastAsia="仿宋"/>
              </w:rPr>
              <w:t>支持日志快速响应功能，日志具备一键黑名单设置以及一键白名单排除功能。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vAlign w:val="center"/>
          </w:tcPr>
          <w:p>
            <w:pPr>
              <w:jc w:val="center"/>
              <w:rPr>
                <w:rFonts w:hint="eastAsia" w:ascii="仿宋" w:hAnsi="仿宋" w:eastAsia="仿宋"/>
              </w:rPr>
            </w:pPr>
            <w:r>
              <w:rPr>
                <w:rFonts w:hint="eastAsia" w:ascii="仿宋" w:hAnsi="仿宋" w:eastAsia="仿宋"/>
              </w:rPr>
              <w:t>8</w:t>
            </w:r>
          </w:p>
        </w:tc>
        <w:tc>
          <w:tcPr>
            <w:tcW w:w="1134" w:type="dxa"/>
            <w:vAlign w:val="center"/>
          </w:tcPr>
          <w:p>
            <w:pPr>
              <w:jc w:val="center"/>
              <w:rPr>
                <w:rFonts w:hint="eastAsia" w:ascii="仿宋" w:hAnsi="仿宋" w:eastAsia="仿宋"/>
              </w:rPr>
            </w:pPr>
            <w:r>
              <w:rPr>
                <w:rFonts w:hint="eastAsia" w:ascii="仿宋" w:hAnsi="仿宋" w:eastAsia="仿宋"/>
              </w:rPr>
              <w:t>堡垒机系统</w:t>
            </w:r>
          </w:p>
        </w:tc>
        <w:tc>
          <w:tcPr>
            <w:tcW w:w="427" w:type="dxa"/>
            <w:vAlign w:val="center"/>
          </w:tcPr>
          <w:p>
            <w:pPr>
              <w:jc w:val="center"/>
              <w:rPr>
                <w:rFonts w:hint="eastAsia" w:ascii="仿宋" w:hAnsi="仿宋" w:eastAsia="仿宋"/>
              </w:rPr>
            </w:pPr>
            <w:r>
              <w:rPr>
                <w:rFonts w:hint="eastAsia" w:ascii="仿宋" w:hAnsi="仿宋" w:eastAsia="仿宋"/>
              </w:rPr>
              <w:t>1</w:t>
            </w:r>
          </w:p>
        </w:tc>
        <w:tc>
          <w:tcPr>
            <w:tcW w:w="427" w:type="dxa"/>
            <w:vAlign w:val="center"/>
          </w:tcPr>
          <w:p>
            <w:pPr>
              <w:jc w:val="center"/>
              <w:rPr>
                <w:rFonts w:hint="eastAsia" w:ascii="仿宋" w:hAnsi="仿宋" w:eastAsia="仿宋"/>
              </w:rPr>
            </w:pPr>
            <w:r>
              <w:rPr>
                <w:rFonts w:hint="eastAsia" w:ascii="仿宋" w:hAnsi="仿宋" w:eastAsia="仿宋"/>
              </w:rPr>
              <w:t>台</w:t>
            </w:r>
          </w:p>
        </w:tc>
        <w:tc>
          <w:tcPr>
            <w:tcW w:w="5811" w:type="dxa"/>
            <w:vAlign w:val="center"/>
          </w:tcPr>
          <w:p>
            <w:pPr>
              <w:pStyle w:val="39"/>
              <w:ind w:firstLine="0" w:firstLineChars="0"/>
              <w:rPr>
                <w:rFonts w:ascii="仿宋" w:hAnsi="仿宋" w:eastAsia="仿宋"/>
              </w:rPr>
            </w:pPr>
            <w:r>
              <w:rPr>
                <w:rFonts w:ascii="仿宋" w:hAnsi="仿宋" w:eastAsia="仿宋"/>
              </w:rPr>
              <w:t>1、国产化产品，2U硬件，冗余电源；配置≥6个千兆电口，≥4个千兆光口，≥1个接口扩展槽，硬盘容量≥4T，配置国密密码卡，配置液晶屏；提供三年标准售后维保服务；</w:t>
            </w:r>
          </w:p>
          <w:p>
            <w:pPr>
              <w:pStyle w:val="39"/>
              <w:ind w:firstLine="0" w:firstLineChars="0"/>
              <w:rPr>
                <w:rFonts w:ascii="仿宋" w:hAnsi="仿宋" w:eastAsia="仿宋"/>
              </w:rPr>
            </w:pPr>
            <w:r>
              <w:rPr>
                <w:rFonts w:ascii="仿宋" w:hAnsi="仿宋" w:eastAsia="仿宋"/>
              </w:rPr>
              <w:t>2、具备≥50路图形会话或500路字符会话并发，可管理设备数量≥500个，配置500个资源授权许可；</w:t>
            </w:r>
          </w:p>
          <w:p>
            <w:pPr>
              <w:pStyle w:val="39"/>
              <w:ind w:firstLine="0" w:firstLineChars="0"/>
              <w:rPr>
                <w:rFonts w:ascii="仿宋" w:hAnsi="仿宋" w:eastAsia="仿宋"/>
              </w:rPr>
            </w:pPr>
            <w:r>
              <w:rPr>
                <w:rFonts w:ascii="仿宋" w:hAnsi="仿宋" w:eastAsia="仿宋"/>
              </w:rPr>
              <w:t>3、具备多因子认证，方式包括手机令牌、手机短信、动态令牌、国密USBKey、指纹识别等多因子认证方式；</w:t>
            </w:r>
          </w:p>
          <w:p>
            <w:pPr>
              <w:pStyle w:val="39"/>
              <w:ind w:firstLine="0" w:firstLineChars="0"/>
              <w:rPr>
                <w:rFonts w:ascii="仿宋" w:hAnsi="仿宋" w:eastAsia="仿宋"/>
              </w:rPr>
            </w:pPr>
            <w:r>
              <w:rPr>
                <w:rFonts w:ascii="仿宋" w:hAnsi="仿宋" w:eastAsia="仿宋"/>
              </w:rPr>
              <w:t>4、具备微信小程序动态口令认证方式登录堡垒机，且当用户需要使用手机令牌登录时，需要强制绑定手机令牌；</w:t>
            </w:r>
          </w:p>
          <w:p>
            <w:pPr>
              <w:pStyle w:val="39"/>
              <w:ind w:firstLine="0" w:firstLineChars="0"/>
              <w:rPr>
                <w:rFonts w:ascii="仿宋" w:hAnsi="仿宋" w:eastAsia="仿宋"/>
              </w:rPr>
            </w:pPr>
            <w:r>
              <w:rPr>
                <w:rFonts w:ascii="仿宋" w:hAnsi="仿宋" w:eastAsia="仿宋"/>
              </w:rPr>
              <w:t>5、具备对数据库协议访问操作进行控制，可基于库、表、命令实现对数据库操作的细粒度访问控制，执行动作包括但不限于断开连接、拒绝执行、动态授权、允许执行；</w:t>
            </w:r>
          </w:p>
          <w:p>
            <w:pPr>
              <w:pStyle w:val="39"/>
              <w:ind w:firstLine="0" w:firstLineChars="0"/>
              <w:rPr>
                <w:rFonts w:ascii="仿宋" w:hAnsi="仿宋" w:eastAsia="仿宋"/>
              </w:rPr>
            </w:pPr>
            <w:r>
              <w:rPr>
                <w:rFonts w:ascii="仿宋" w:hAnsi="仿宋" w:eastAsia="仿宋"/>
              </w:rPr>
              <w:t>6、不限操作系统类型，无需安装任何客户端插件，使用浏览器通过H5方式即可直接运维SSH、RDP、Telnet、VNC、Rlogin、SFTP资源；</w:t>
            </w:r>
          </w:p>
          <w:p>
            <w:pPr>
              <w:pStyle w:val="39"/>
              <w:ind w:firstLine="0" w:firstLineChars="0"/>
              <w:rPr>
                <w:rFonts w:ascii="仿宋" w:hAnsi="仿宋" w:eastAsia="仿宋"/>
              </w:rPr>
            </w:pPr>
            <w:r>
              <w:rPr>
                <w:rFonts w:ascii="仿宋" w:hAnsi="仿宋" w:eastAsia="仿宋"/>
              </w:rPr>
              <w:t>7、具备运维过程中邀请其他用户参与、协助操作；会话协同过程中，协同者可以申请控制会话，创建者可以强制获取控制权；</w:t>
            </w:r>
          </w:p>
          <w:p>
            <w:pPr>
              <w:pStyle w:val="39"/>
              <w:ind w:firstLine="0" w:firstLineChars="0"/>
              <w:rPr>
                <w:rFonts w:ascii="仿宋" w:hAnsi="仿宋" w:eastAsia="仿宋"/>
              </w:rPr>
            </w:pPr>
            <w:r>
              <w:rPr>
                <w:rFonts w:ascii="仿宋" w:hAnsi="仿宋" w:eastAsia="仿宋"/>
              </w:rPr>
              <w:t>8、具备以云盘形式在堡垒机上存储常用文件，实现操作端、堡垒机和目标资源三者之间文件共享；</w:t>
            </w:r>
          </w:p>
          <w:p>
            <w:pPr>
              <w:pStyle w:val="39"/>
              <w:ind w:firstLine="0" w:firstLineChars="0"/>
              <w:rPr>
                <w:rFonts w:ascii="仿宋" w:hAnsi="仿宋" w:eastAsia="仿宋"/>
              </w:rPr>
            </w:pPr>
            <w:r>
              <w:rPr>
                <w:rFonts w:ascii="仿宋" w:hAnsi="仿宋" w:eastAsia="仿宋"/>
              </w:rPr>
              <w:t>9、申请工单具备文件管理、RDP剪切板、磁盘映射、键盘审计、剪切板审计（上行、下行）、显示水印、上传、下载权限、OCR识别申请；</w:t>
            </w:r>
          </w:p>
          <w:p>
            <w:pPr>
              <w:pStyle w:val="39"/>
              <w:ind w:firstLine="0" w:firstLineChars="0"/>
              <w:rPr>
                <w:rFonts w:ascii="仿宋" w:hAnsi="仿宋" w:eastAsia="仿宋"/>
              </w:rPr>
            </w:pPr>
            <w:r>
              <w:rPr>
                <w:rFonts w:ascii="仿宋" w:hAnsi="仿宋" w:eastAsia="仿宋"/>
              </w:rPr>
              <w:t>10、具备采用国密算法进行重要数据加解密，包括但不限于用户信息、资源账户等；</w:t>
            </w:r>
          </w:p>
          <w:p>
            <w:pPr>
              <w:pStyle w:val="39"/>
              <w:ind w:firstLine="0" w:firstLineChars="0"/>
              <w:rPr>
                <w:rFonts w:ascii="仿宋" w:hAnsi="仿宋" w:eastAsia="仿宋"/>
              </w:rPr>
            </w:pPr>
            <w:r>
              <w:rPr>
                <w:rFonts w:ascii="仿宋" w:hAnsi="仿宋" w:eastAsia="仿宋"/>
              </w:rPr>
              <w:t>11、具备水印功能，用户在运维或者是监控、查看会话时，H5页面会将用户的登录名作为水印展示，避免数据泄露无法追责，具备在H5运维SSH、RDP、TELNET、VNC、应用发布等资源时显示水印；</w:t>
            </w:r>
          </w:p>
          <w:p>
            <w:pPr>
              <w:pStyle w:val="39"/>
              <w:ind w:firstLine="0" w:firstLineChars="0"/>
              <w:rPr>
                <w:rFonts w:ascii="仿宋" w:hAnsi="仿宋" w:eastAsia="仿宋"/>
              </w:rPr>
            </w:pPr>
            <w:r>
              <w:rPr>
                <w:rFonts w:ascii="仿宋" w:hAnsi="仿宋" w:eastAsia="仿宋"/>
              </w:rPr>
              <w:t>12、具备专属手机App远程管理（非浏览器方式），可在App端实现用户管理、主机管理、工单审批、告警消息、会话管理等功能；</w:t>
            </w:r>
          </w:p>
          <w:p>
            <w:pPr>
              <w:pStyle w:val="39"/>
              <w:ind w:firstLine="0" w:firstLineChars="0"/>
              <w:rPr>
                <w:rFonts w:ascii="仿宋" w:hAnsi="仿宋" w:eastAsia="仿宋"/>
              </w:rPr>
            </w:pPr>
            <w:r>
              <w:rPr>
                <w:rFonts w:ascii="仿宋" w:hAnsi="仿宋" w:eastAsia="仿宋"/>
              </w:rPr>
              <w:t>13、堡垒机内置文件病毒扫描能力，实现本地上传文件到堡垒机网盘、主机上传文件到堡垒机网盘的文件传输扫描，针对病毒文件，可以执行信任、删除等操作，并生成审计记录；</w:t>
            </w:r>
          </w:p>
          <w:p>
            <w:pPr>
              <w:pStyle w:val="39"/>
              <w:ind w:firstLine="0" w:firstLineChars="0"/>
              <w:rPr>
                <w:rFonts w:hint="eastAsia" w:ascii="仿宋" w:hAnsi="仿宋" w:eastAsia="仿宋"/>
              </w:rPr>
            </w:pPr>
            <w:r>
              <w:rPr>
                <w:rFonts w:ascii="仿宋" w:hAnsi="仿宋" w:eastAsia="仿宋"/>
              </w:rPr>
              <w:t>14、产品须内置硬件国密加密卡对日志信息和访问控制信息进行完整性保护；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vAlign w:val="center"/>
          </w:tcPr>
          <w:p>
            <w:pPr>
              <w:jc w:val="center"/>
              <w:rPr>
                <w:rFonts w:hint="eastAsia" w:ascii="仿宋" w:hAnsi="仿宋" w:eastAsia="仿宋"/>
              </w:rPr>
            </w:pPr>
            <w:r>
              <w:rPr>
                <w:rFonts w:hint="eastAsia" w:ascii="仿宋" w:hAnsi="仿宋" w:eastAsia="仿宋"/>
              </w:rPr>
              <w:t>9</w:t>
            </w:r>
          </w:p>
        </w:tc>
        <w:tc>
          <w:tcPr>
            <w:tcW w:w="1134" w:type="dxa"/>
            <w:vAlign w:val="center"/>
          </w:tcPr>
          <w:p>
            <w:pPr>
              <w:jc w:val="center"/>
              <w:rPr>
                <w:rFonts w:hint="eastAsia" w:ascii="仿宋" w:hAnsi="仿宋" w:eastAsia="仿宋"/>
              </w:rPr>
            </w:pPr>
            <w:r>
              <w:rPr>
                <w:rFonts w:hint="eastAsia" w:ascii="仿宋" w:hAnsi="仿宋" w:eastAsia="仿宋"/>
              </w:rPr>
              <w:t>日志审计系统</w:t>
            </w:r>
          </w:p>
        </w:tc>
        <w:tc>
          <w:tcPr>
            <w:tcW w:w="427" w:type="dxa"/>
            <w:vAlign w:val="center"/>
          </w:tcPr>
          <w:p>
            <w:pPr>
              <w:jc w:val="center"/>
              <w:rPr>
                <w:rFonts w:hint="eastAsia" w:ascii="仿宋" w:hAnsi="仿宋" w:eastAsia="仿宋"/>
              </w:rPr>
            </w:pPr>
            <w:r>
              <w:rPr>
                <w:rFonts w:hint="eastAsia" w:ascii="仿宋" w:hAnsi="仿宋" w:eastAsia="仿宋"/>
              </w:rPr>
              <w:t>1</w:t>
            </w:r>
          </w:p>
        </w:tc>
        <w:tc>
          <w:tcPr>
            <w:tcW w:w="427" w:type="dxa"/>
            <w:vAlign w:val="center"/>
          </w:tcPr>
          <w:p>
            <w:pPr>
              <w:jc w:val="center"/>
              <w:rPr>
                <w:rFonts w:hint="eastAsia" w:ascii="仿宋" w:hAnsi="仿宋" w:eastAsia="仿宋"/>
              </w:rPr>
            </w:pPr>
            <w:r>
              <w:rPr>
                <w:rFonts w:hint="eastAsia" w:ascii="仿宋" w:hAnsi="仿宋" w:eastAsia="仿宋"/>
              </w:rPr>
              <w:t>台</w:t>
            </w:r>
          </w:p>
        </w:tc>
        <w:tc>
          <w:tcPr>
            <w:tcW w:w="5811" w:type="dxa"/>
            <w:vAlign w:val="center"/>
          </w:tcPr>
          <w:p>
            <w:pPr>
              <w:pStyle w:val="39"/>
              <w:ind w:firstLine="0" w:firstLineChars="0"/>
              <w:rPr>
                <w:rFonts w:ascii="仿宋" w:hAnsi="仿宋" w:eastAsia="仿宋"/>
              </w:rPr>
            </w:pPr>
            <w:r>
              <w:rPr>
                <w:rFonts w:ascii="仿宋" w:hAnsi="仿宋" w:eastAsia="仿宋"/>
              </w:rPr>
              <w:t>1.</w:t>
            </w:r>
            <w:r>
              <w:rPr>
                <w:rFonts w:ascii="仿宋" w:hAnsi="仿宋" w:eastAsia="仿宋"/>
              </w:rPr>
              <w:tab/>
            </w:r>
            <w:r>
              <w:rPr>
                <w:rFonts w:ascii="仿宋" w:hAnsi="仿宋" w:eastAsia="仿宋"/>
              </w:rPr>
              <w:t>标准1U机箱，配置≥6个10/100/1000M Base-T自适应电口，≥2个扩展槽，带1个Console口，4TB磁盘存储硬盘，冗余电源；提供三年硬件质保和软件升级服务。</w:t>
            </w:r>
          </w:p>
          <w:p>
            <w:pPr>
              <w:pStyle w:val="39"/>
              <w:ind w:firstLine="0" w:firstLineChars="0"/>
              <w:rPr>
                <w:rFonts w:ascii="仿宋" w:hAnsi="仿宋" w:eastAsia="仿宋"/>
              </w:rPr>
            </w:pPr>
            <w:r>
              <w:rPr>
                <w:rFonts w:ascii="仿宋" w:hAnsi="仿宋" w:eastAsia="仿宋"/>
              </w:rPr>
              <w:t>2.</w:t>
            </w:r>
            <w:r>
              <w:rPr>
                <w:rFonts w:ascii="仿宋" w:hAnsi="仿宋" w:eastAsia="仿宋"/>
              </w:rPr>
              <w:tab/>
            </w:r>
            <w:r>
              <w:rPr>
                <w:rFonts w:hint="eastAsia" w:ascii="仿宋" w:hAnsi="仿宋" w:eastAsia="仿宋"/>
              </w:rPr>
              <w:t>综合日志处理性能≥</w:t>
            </w:r>
            <w:r>
              <w:rPr>
                <w:rFonts w:ascii="仿宋" w:hAnsi="仿宋" w:eastAsia="仿宋"/>
              </w:rPr>
              <w:t>4000EPS，日志采集处理均值</w:t>
            </w:r>
            <w:r>
              <w:rPr>
                <w:rFonts w:hint="eastAsia" w:ascii="仿宋" w:hAnsi="仿宋" w:eastAsia="仿宋"/>
              </w:rPr>
              <w:t>≥</w:t>
            </w:r>
            <w:r>
              <w:rPr>
                <w:rFonts w:ascii="仿宋" w:hAnsi="仿宋" w:eastAsia="仿宋"/>
              </w:rPr>
              <w:t>11000EPS，提供210个审计节点授权许可。</w:t>
            </w:r>
          </w:p>
          <w:p>
            <w:pPr>
              <w:pStyle w:val="39"/>
              <w:ind w:firstLine="0" w:firstLineChars="0"/>
              <w:rPr>
                <w:rFonts w:ascii="仿宋" w:hAnsi="仿宋" w:eastAsia="仿宋"/>
              </w:rPr>
            </w:pPr>
            <w:r>
              <w:rPr>
                <w:rFonts w:ascii="仿宋" w:hAnsi="仿宋" w:eastAsia="仿宋"/>
              </w:rPr>
              <w:t>3.</w:t>
            </w:r>
            <w:r>
              <w:rPr>
                <w:rFonts w:ascii="仿宋" w:hAnsi="仿宋" w:eastAsia="仿宋"/>
              </w:rPr>
              <w:tab/>
            </w:r>
            <w:r>
              <w:rPr>
                <w:rFonts w:ascii="仿宋" w:hAnsi="仿宋" w:eastAsia="仿宋"/>
              </w:rPr>
              <w:t>采用B/S模式，无需安装客户端，使用WEB浏览器访问管理中心，浏览器端无需安装Java运行环境。支持chrome浏览。</w:t>
            </w:r>
          </w:p>
          <w:p>
            <w:pPr>
              <w:pStyle w:val="39"/>
              <w:ind w:firstLine="0" w:firstLineChars="0"/>
              <w:rPr>
                <w:rFonts w:ascii="仿宋" w:hAnsi="仿宋" w:eastAsia="仿宋"/>
              </w:rPr>
            </w:pPr>
            <w:r>
              <w:rPr>
                <w:rFonts w:ascii="仿宋" w:hAnsi="仿宋" w:eastAsia="仿宋"/>
              </w:rPr>
              <w:t>4.</w:t>
            </w:r>
            <w:r>
              <w:rPr>
                <w:rFonts w:ascii="仿宋" w:hAnsi="仿宋" w:eastAsia="仿宋"/>
              </w:rPr>
              <w:tab/>
            </w:r>
            <w:r>
              <w:rPr>
                <w:rFonts w:ascii="仿宋" w:hAnsi="仿宋" w:eastAsia="仿宋"/>
              </w:rPr>
              <w:t>支持通过Syslog、SNMP Trap、Netflow V5、ODBC/JDBC、Agent代理(Windows/Linux)、WMI、(S)FTP、文件共享(SMB、NetBIOS)、文件\文件夹读取、Kafka等多种方式完成各种日志的收集功能，支持多行日志采集合并为一行。</w:t>
            </w:r>
          </w:p>
          <w:p>
            <w:pPr>
              <w:pStyle w:val="39"/>
              <w:ind w:firstLine="0" w:firstLineChars="0"/>
              <w:rPr>
                <w:rFonts w:ascii="仿宋" w:hAnsi="仿宋" w:eastAsia="仿宋"/>
              </w:rPr>
            </w:pPr>
            <w:r>
              <w:rPr>
                <w:rFonts w:ascii="仿宋" w:hAnsi="仿宋" w:eastAsia="仿宋"/>
              </w:rPr>
              <w:t>5.</w:t>
            </w:r>
            <w:r>
              <w:rPr>
                <w:rFonts w:ascii="仿宋" w:hAnsi="仿宋" w:eastAsia="仿宋"/>
              </w:rPr>
              <w:tab/>
            </w:r>
            <w:r>
              <w:rPr>
                <w:rFonts w:ascii="仿宋" w:hAnsi="仿宋" w:eastAsia="仿宋"/>
              </w:rPr>
              <w:t>支持自定义资产类型及资产属性；支持对资产自定义标签，支持对标签内容进行查询和管理。</w:t>
            </w:r>
          </w:p>
          <w:p>
            <w:pPr>
              <w:pStyle w:val="39"/>
              <w:ind w:firstLine="0" w:firstLineChars="0"/>
              <w:rPr>
                <w:rFonts w:ascii="仿宋" w:hAnsi="仿宋" w:eastAsia="仿宋"/>
              </w:rPr>
            </w:pPr>
            <w:r>
              <w:rPr>
                <w:rFonts w:ascii="仿宋" w:hAnsi="仿宋" w:eastAsia="仿宋"/>
              </w:rPr>
              <w:t>6.</w:t>
            </w:r>
            <w:r>
              <w:rPr>
                <w:rFonts w:ascii="仿宋" w:hAnsi="仿宋" w:eastAsia="仿宋"/>
              </w:rPr>
              <w:tab/>
            </w:r>
            <w:r>
              <w:rPr>
                <w:rFonts w:ascii="仿宋" w:hAnsi="仿宋" w:eastAsia="仿宋"/>
              </w:rPr>
              <w:t>支持对资产IP地址的地理信息进行管理，支持单个IP、IP段设置行政区及经纬度。</w:t>
            </w:r>
          </w:p>
          <w:p>
            <w:pPr>
              <w:pStyle w:val="39"/>
              <w:ind w:firstLine="0" w:firstLineChars="0"/>
              <w:rPr>
                <w:rFonts w:ascii="仿宋" w:hAnsi="仿宋" w:eastAsia="仿宋"/>
              </w:rPr>
            </w:pPr>
            <w:r>
              <w:rPr>
                <w:rFonts w:ascii="仿宋" w:hAnsi="仿宋" w:eastAsia="仿宋"/>
              </w:rPr>
              <w:t>7.</w:t>
            </w:r>
            <w:r>
              <w:rPr>
                <w:rFonts w:ascii="仿宋" w:hAnsi="仿宋" w:eastAsia="仿宋"/>
              </w:rPr>
              <w:tab/>
            </w:r>
            <w:r>
              <w:rPr>
                <w:rFonts w:ascii="仿宋" w:hAnsi="仿宋" w:eastAsia="仿宋"/>
              </w:rPr>
              <w:t>系统提供页面可视化编辑归一化策略，对页面查看的日志编辑归一化策略，所见即所得，也支持通过归一化文件的导入来支持归一化,不需修改系统程序。</w:t>
            </w:r>
          </w:p>
          <w:p>
            <w:pPr>
              <w:pStyle w:val="39"/>
              <w:ind w:firstLine="0" w:firstLineChars="0"/>
              <w:rPr>
                <w:rFonts w:ascii="仿宋" w:hAnsi="仿宋" w:eastAsia="仿宋"/>
              </w:rPr>
            </w:pPr>
            <w:r>
              <w:rPr>
                <w:rFonts w:ascii="仿宋" w:hAnsi="仿宋" w:eastAsia="仿宋"/>
              </w:rPr>
              <w:t>8.</w:t>
            </w:r>
            <w:r>
              <w:rPr>
                <w:rFonts w:ascii="仿宋" w:hAnsi="仿宋" w:eastAsia="仿宋"/>
              </w:rPr>
              <w:tab/>
            </w:r>
            <w:r>
              <w:rPr>
                <w:rFonts w:ascii="仿宋" w:hAnsi="仿宋" w:eastAsia="仿宋"/>
              </w:rPr>
              <w:t>支持正则表达式、Key-Value、JSON日志解析，支持日志自动化辅助范化。</w:t>
            </w:r>
          </w:p>
          <w:p>
            <w:pPr>
              <w:pStyle w:val="39"/>
              <w:ind w:firstLine="0" w:firstLineChars="0"/>
              <w:rPr>
                <w:rFonts w:ascii="仿宋" w:hAnsi="仿宋" w:eastAsia="仿宋"/>
              </w:rPr>
            </w:pPr>
            <w:r>
              <w:rPr>
                <w:rFonts w:ascii="仿宋" w:hAnsi="仿宋" w:eastAsia="仿宋"/>
              </w:rPr>
              <w:t>9.</w:t>
            </w:r>
            <w:r>
              <w:rPr>
                <w:rFonts w:ascii="仿宋" w:hAnsi="仿宋" w:eastAsia="仿宋"/>
              </w:rPr>
              <w:tab/>
            </w:r>
            <w:r>
              <w:rPr>
                <w:rFonts w:ascii="仿宋" w:hAnsi="仿宋" w:eastAsia="仿宋"/>
              </w:rPr>
              <w:t>针对匹配的多条范化策略，系统支持用户手工设置策略匹配优先级。</w:t>
            </w:r>
          </w:p>
          <w:p>
            <w:pPr>
              <w:pStyle w:val="39"/>
              <w:ind w:firstLine="0" w:firstLineChars="0"/>
              <w:rPr>
                <w:rFonts w:ascii="仿宋" w:hAnsi="仿宋" w:eastAsia="仿宋"/>
              </w:rPr>
            </w:pPr>
            <w:r>
              <w:rPr>
                <w:rFonts w:ascii="仿宋" w:hAnsi="仿宋" w:eastAsia="仿宋"/>
              </w:rPr>
              <w:t>10.</w:t>
            </w:r>
            <w:r>
              <w:rPr>
                <w:rFonts w:ascii="仿宋" w:hAnsi="仿宋" w:eastAsia="仿宋"/>
              </w:rPr>
              <w:tab/>
            </w:r>
            <w:r>
              <w:rPr>
                <w:rFonts w:ascii="仿宋" w:hAnsi="仿宋" w:eastAsia="仿宋"/>
              </w:rPr>
              <w:t>日志解析字段内置130个字段，属性字段可扩展，用户可根据审计需要自行创建字段，字段类型包括IP、字符串、整型等15种，可选择映射函数等。内置及新增的所有字段均可参与查询、关联分析和报表统计。</w:t>
            </w:r>
          </w:p>
          <w:p>
            <w:pPr>
              <w:pStyle w:val="39"/>
              <w:ind w:firstLine="0" w:firstLineChars="0"/>
              <w:rPr>
                <w:rFonts w:ascii="仿宋" w:hAnsi="仿宋" w:eastAsia="仿宋"/>
              </w:rPr>
            </w:pPr>
            <w:r>
              <w:rPr>
                <w:rFonts w:ascii="仿宋" w:hAnsi="仿宋" w:eastAsia="仿宋"/>
              </w:rPr>
              <w:t>11.</w:t>
            </w:r>
            <w:r>
              <w:rPr>
                <w:rFonts w:ascii="仿宋" w:hAnsi="仿宋" w:eastAsia="仿宋"/>
              </w:rPr>
              <w:tab/>
            </w:r>
            <w:r>
              <w:rPr>
                <w:rFonts w:ascii="仿宋" w:hAnsi="仿宋" w:eastAsia="仿宋"/>
              </w:rPr>
              <w:t>能够在世界地图上实时定位事件源/目的IP地址的地理位置。</w:t>
            </w:r>
          </w:p>
          <w:p>
            <w:pPr>
              <w:pStyle w:val="39"/>
              <w:ind w:firstLine="0" w:firstLineChars="0"/>
              <w:rPr>
                <w:rFonts w:ascii="仿宋" w:hAnsi="仿宋" w:eastAsia="仿宋"/>
              </w:rPr>
            </w:pPr>
            <w:r>
              <w:rPr>
                <w:rFonts w:ascii="仿宋" w:hAnsi="仿宋" w:eastAsia="仿宋"/>
              </w:rPr>
              <w:t>12.</w:t>
            </w:r>
            <w:r>
              <w:rPr>
                <w:rFonts w:ascii="仿宋" w:hAnsi="仿宋" w:eastAsia="仿宋"/>
              </w:rPr>
              <w:tab/>
            </w:r>
            <w:r>
              <w:rPr>
                <w:rFonts w:ascii="仿宋" w:hAnsi="仿宋" w:eastAsia="仿宋"/>
              </w:rPr>
              <w:t>支持对日志中的源和目的IP地址进行自动补全，补全IP地址的资产、国家、区域和城市等信息。</w:t>
            </w:r>
          </w:p>
          <w:p>
            <w:pPr>
              <w:pStyle w:val="39"/>
              <w:ind w:firstLine="0" w:firstLineChars="0"/>
              <w:rPr>
                <w:rFonts w:ascii="仿宋" w:hAnsi="仿宋" w:eastAsia="仿宋"/>
              </w:rPr>
            </w:pPr>
            <w:r>
              <w:rPr>
                <w:rFonts w:ascii="仿宋" w:hAnsi="仿宋" w:eastAsia="仿宋"/>
              </w:rPr>
              <w:t>13.</w:t>
            </w:r>
            <w:r>
              <w:rPr>
                <w:rFonts w:ascii="仿宋" w:hAnsi="仿宋" w:eastAsia="仿宋"/>
              </w:rPr>
              <w:tab/>
            </w:r>
            <w:r>
              <w:rPr>
                <w:rFonts w:ascii="仿宋" w:hAnsi="仿宋" w:eastAsia="仿宋"/>
              </w:rPr>
              <w:t>系统支持即席在线查询，支持嵌套查询，可针对查询结果任意回退，收敛事件范围；用户可根据需要配置事件显示的字段内容等。查询结果可支持加密导出。</w:t>
            </w:r>
          </w:p>
          <w:p>
            <w:pPr>
              <w:pStyle w:val="39"/>
              <w:ind w:firstLine="0" w:firstLineChars="0"/>
              <w:rPr>
                <w:rFonts w:ascii="仿宋" w:hAnsi="仿宋" w:eastAsia="仿宋"/>
              </w:rPr>
            </w:pPr>
            <w:r>
              <w:rPr>
                <w:rFonts w:ascii="仿宋" w:hAnsi="仿宋" w:eastAsia="仿宋"/>
              </w:rPr>
              <w:t>14.</w:t>
            </w:r>
            <w:r>
              <w:rPr>
                <w:rFonts w:ascii="仿宋" w:hAnsi="仿宋" w:eastAsia="仿宋"/>
              </w:rPr>
              <w:tab/>
            </w:r>
            <w:r>
              <w:rPr>
                <w:rFonts w:ascii="仿宋" w:hAnsi="仿宋" w:eastAsia="仿宋"/>
              </w:rPr>
              <w:t>可以以图形化的方式展示日志属性之间的聚合关系，并支持手动选择日志属性，显示多维事件分析图；属性可增加或减少，且支持图片大小调整。</w:t>
            </w:r>
          </w:p>
          <w:p>
            <w:pPr>
              <w:pStyle w:val="39"/>
              <w:ind w:firstLine="0" w:firstLineChars="0"/>
              <w:rPr>
                <w:rFonts w:ascii="仿宋" w:hAnsi="仿宋" w:eastAsia="仿宋"/>
              </w:rPr>
            </w:pPr>
            <w:r>
              <w:rPr>
                <w:rFonts w:ascii="仿宋" w:hAnsi="仿宋" w:eastAsia="仿宋"/>
              </w:rPr>
              <w:t>15.</w:t>
            </w:r>
            <w:r>
              <w:rPr>
                <w:rFonts w:ascii="仿宋" w:hAnsi="仿宋" w:eastAsia="仿宋"/>
              </w:rPr>
              <w:tab/>
            </w:r>
            <w:r>
              <w:rPr>
                <w:rFonts w:ascii="仿宋" w:hAnsi="仿宋" w:eastAsia="仿宋"/>
              </w:rPr>
              <w:t>支持将统计结果保存为仪表板、报表和策略，提供可编辑的灵活强大的自定义仪表板。</w:t>
            </w:r>
          </w:p>
          <w:p>
            <w:pPr>
              <w:pStyle w:val="39"/>
              <w:ind w:firstLine="0" w:firstLineChars="0"/>
              <w:rPr>
                <w:rFonts w:hint="eastAsia" w:ascii="仿宋" w:hAnsi="仿宋" w:eastAsia="仿宋"/>
              </w:rPr>
            </w:pPr>
            <w:r>
              <w:rPr>
                <w:rFonts w:ascii="仿宋" w:hAnsi="仿宋" w:eastAsia="仿宋"/>
              </w:rPr>
              <w:t>16.</w:t>
            </w:r>
            <w:r>
              <w:rPr>
                <w:rFonts w:ascii="仿宋" w:hAnsi="仿宋" w:eastAsia="仿宋"/>
              </w:rPr>
              <w:tab/>
            </w:r>
            <w:r>
              <w:rPr>
                <w:rFonts w:ascii="仿宋" w:hAnsi="仿宋" w:eastAsia="仿宋"/>
              </w:rPr>
              <w:t>系统支持提供安全运维报告，帮助运维人员快速生成日常日志分析和运维报告。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vAlign w:val="center"/>
          </w:tcPr>
          <w:p>
            <w:pPr>
              <w:jc w:val="center"/>
              <w:rPr>
                <w:rFonts w:hint="eastAsia" w:ascii="仿宋" w:hAnsi="仿宋" w:eastAsia="仿宋"/>
              </w:rPr>
            </w:pPr>
            <w:r>
              <w:rPr>
                <w:rFonts w:hint="eastAsia" w:ascii="仿宋" w:hAnsi="仿宋" w:eastAsia="仿宋"/>
              </w:rPr>
              <w:t>1</w:t>
            </w:r>
            <w:r>
              <w:rPr>
                <w:rFonts w:ascii="仿宋" w:hAnsi="仿宋" w:eastAsia="仿宋"/>
              </w:rPr>
              <w:t>0</w:t>
            </w:r>
          </w:p>
        </w:tc>
        <w:tc>
          <w:tcPr>
            <w:tcW w:w="1134" w:type="dxa"/>
            <w:vAlign w:val="center"/>
          </w:tcPr>
          <w:p>
            <w:pPr>
              <w:jc w:val="center"/>
              <w:rPr>
                <w:rFonts w:hint="default" w:ascii="仿宋" w:hAnsi="仿宋" w:eastAsia="仿宋"/>
                <w:lang w:val="en-US" w:eastAsia="zh-CN"/>
              </w:rPr>
            </w:pPr>
            <w:r>
              <w:rPr>
                <w:rFonts w:hint="eastAsia" w:ascii="仿宋" w:hAnsi="仿宋" w:eastAsia="仿宋"/>
                <w:lang w:val="en-US" w:eastAsia="zh-CN"/>
              </w:rPr>
              <w:t>vpn系统</w:t>
            </w:r>
          </w:p>
        </w:tc>
        <w:tc>
          <w:tcPr>
            <w:tcW w:w="427" w:type="dxa"/>
            <w:vAlign w:val="center"/>
          </w:tcPr>
          <w:p>
            <w:pPr>
              <w:jc w:val="center"/>
              <w:rPr>
                <w:rFonts w:hint="eastAsia" w:ascii="仿宋" w:hAnsi="仿宋" w:eastAsia="仿宋"/>
              </w:rPr>
            </w:pPr>
            <w:r>
              <w:rPr>
                <w:rFonts w:hint="eastAsia" w:ascii="仿宋" w:hAnsi="仿宋" w:eastAsia="仿宋"/>
              </w:rPr>
              <w:t>1</w:t>
            </w:r>
          </w:p>
        </w:tc>
        <w:tc>
          <w:tcPr>
            <w:tcW w:w="427" w:type="dxa"/>
            <w:vAlign w:val="center"/>
          </w:tcPr>
          <w:p>
            <w:pPr>
              <w:jc w:val="center"/>
              <w:rPr>
                <w:rFonts w:hint="eastAsia" w:ascii="仿宋" w:hAnsi="仿宋" w:eastAsia="仿宋"/>
              </w:rPr>
            </w:pPr>
            <w:r>
              <w:rPr>
                <w:rFonts w:hint="eastAsia" w:ascii="仿宋" w:hAnsi="仿宋" w:eastAsia="仿宋"/>
              </w:rPr>
              <w:t>台</w:t>
            </w:r>
          </w:p>
        </w:tc>
        <w:tc>
          <w:tcPr>
            <w:tcW w:w="5811" w:type="dxa"/>
            <w:vAlign w:val="center"/>
          </w:tcPr>
          <w:p>
            <w:pPr>
              <w:pStyle w:val="39"/>
              <w:numPr>
                <w:ilvl w:val="0"/>
                <w:numId w:val="9"/>
              </w:numPr>
              <w:ind w:left="0" w:firstLine="0" w:firstLineChars="0"/>
              <w:rPr>
                <w:rFonts w:ascii="仿宋" w:hAnsi="仿宋" w:eastAsia="仿宋"/>
              </w:rPr>
            </w:pPr>
            <w:r>
              <w:rPr>
                <w:rFonts w:ascii="仿宋" w:hAnsi="仿宋" w:eastAsia="仿宋"/>
              </w:rPr>
              <w:t>2U设备，冗余电源，配置≧6个千兆电口，</w:t>
            </w:r>
            <w:r>
              <w:rPr>
                <w:rFonts w:hint="eastAsia" w:ascii="仿宋" w:hAnsi="仿宋" w:eastAsia="仿宋"/>
              </w:rPr>
              <w:t>≥4个千兆SFP插槽，</w:t>
            </w:r>
            <w:r>
              <w:rPr>
                <w:rFonts w:ascii="仿宋" w:hAnsi="仿宋" w:eastAsia="仿宋"/>
              </w:rPr>
              <w:t>1个扩展槽，</w:t>
            </w:r>
            <w:r>
              <w:rPr>
                <w:rFonts w:hint="eastAsia" w:ascii="仿宋" w:hAnsi="仿宋" w:eastAsia="仿宋"/>
              </w:rPr>
              <w:t>配置国密密码卡，4TB机械硬盘，</w:t>
            </w:r>
            <w:r>
              <w:rPr>
                <w:rFonts w:ascii="仿宋" w:hAnsi="仿宋" w:eastAsia="仿宋"/>
              </w:rPr>
              <w:t>配置</w:t>
            </w:r>
            <w:r>
              <w:rPr>
                <w:rFonts w:hint="eastAsia" w:ascii="仿宋" w:hAnsi="仿宋" w:eastAsia="仿宋"/>
              </w:rPr>
              <w:t>2</w:t>
            </w:r>
            <w:r>
              <w:rPr>
                <w:rFonts w:ascii="仿宋" w:hAnsi="仿宋" w:eastAsia="仿宋"/>
              </w:rPr>
              <w:t>50个并发用户授权，提供3年质保。</w:t>
            </w:r>
          </w:p>
          <w:p>
            <w:pPr>
              <w:pStyle w:val="39"/>
              <w:numPr>
                <w:ilvl w:val="0"/>
                <w:numId w:val="9"/>
              </w:numPr>
              <w:ind w:left="0" w:firstLine="0" w:firstLineChars="0"/>
              <w:rPr>
                <w:rFonts w:ascii="仿宋" w:hAnsi="仿宋" w:eastAsia="仿宋"/>
              </w:rPr>
            </w:pPr>
            <w:r>
              <w:rPr>
                <w:rFonts w:ascii="仿宋" w:hAnsi="仿宋" w:eastAsia="仿宋"/>
              </w:rPr>
              <w:t>支持UDP+TCP单包授权机制，UDP+TCP方式默认不开放端口，可避免业务应用的端口被扫描，进而避免利用端口对业务应用发起攻击的风险。</w:t>
            </w:r>
          </w:p>
          <w:p>
            <w:pPr>
              <w:pStyle w:val="39"/>
              <w:numPr>
                <w:ilvl w:val="0"/>
                <w:numId w:val="9"/>
              </w:numPr>
              <w:ind w:left="0" w:firstLine="0" w:firstLineChars="0"/>
              <w:rPr>
                <w:rFonts w:ascii="仿宋" w:hAnsi="仿宋" w:eastAsia="仿宋"/>
              </w:rPr>
            </w:pPr>
            <w:r>
              <w:rPr>
                <w:rFonts w:ascii="仿宋" w:hAnsi="仿宋" w:eastAsia="仿宋"/>
              </w:rPr>
              <w:t>支持通过输入安全码激活客户端，完成SPA敲门。安全码可支持共享码、一人一码两种模式。</w:t>
            </w:r>
          </w:p>
          <w:p>
            <w:pPr>
              <w:pStyle w:val="39"/>
              <w:numPr>
                <w:ilvl w:val="0"/>
                <w:numId w:val="9"/>
              </w:numPr>
              <w:ind w:left="0" w:firstLine="0" w:firstLineChars="0"/>
              <w:rPr>
                <w:rFonts w:ascii="仿宋" w:hAnsi="仿宋" w:eastAsia="仿宋"/>
              </w:rPr>
            </w:pPr>
            <w:r>
              <w:rPr>
                <w:rFonts w:ascii="仿宋" w:hAnsi="仿宋" w:eastAsia="仿宋"/>
              </w:rPr>
              <w:t>提供用户概览统计能力，包括用户总数、启用用户数、锁定用户数、禁用用户数等信息，提升管理员运维能力。</w:t>
            </w:r>
          </w:p>
          <w:p>
            <w:pPr>
              <w:pStyle w:val="39"/>
              <w:numPr>
                <w:ilvl w:val="0"/>
                <w:numId w:val="9"/>
              </w:numPr>
              <w:ind w:left="0" w:firstLine="0" w:firstLineChars="0"/>
              <w:rPr>
                <w:rFonts w:ascii="仿宋" w:hAnsi="仿宋" w:eastAsia="仿宋"/>
              </w:rPr>
            </w:pPr>
            <w:r>
              <w:rPr>
                <w:rFonts w:ascii="仿宋" w:hAnsi="仿宋" w:eastAsia="仿宋"/>
              </w:rPr>
              <w:t>支持用户身份属性的自定义扩展，以便管理员可以根据自身需要对用户属性扩展，而不需要重新部署或升级系统程序。</w:t>
            </w:r>
          </w:p>
          <w:p>
            <w:pPr>
              <w:pStyle w:val="39"/>
              <w:numPr>
                <w:ilvl w:val="0"/>
                <w:numId w:val="9"/>
              </w:numPr>
              <w:ind w:left="0" w:firstLine="0" w:firstLineChars="0"/>
              <w:rPr>
                <w:rFonts w:ascii="仿宋" w:hAnsi="仿宋" w:eastAsia="仿宋"/>
              </w:rPr>
            </w:pPr>
            <w:r>
              <w:rPr>
                <w:rFonts w:ascii="仿宋" w:hAnsi="仿宋" w:eastAsia="仿宋"/>
              </w:rPr>
              <w:t>支持用户身份打标签，以实现对不同的用户打不同标签，并可以基于标签进行细腻度访问控制。</w:t>
            </w:r>
          </w:p>
          <w:p>
            <w:pPr>
              <w:pStyle w:val="39"/>
              <w:numPr>
                <w:ilvl w:val="0"/>
                <w:numId w:val="9"/>
              </w:numPr>
              <w:ind w:left="0" w:firstLine="0" w:firstLineChars="0"/>
              <w:rPr>
                <w:rFonts w:ascii="仿宋" w:hAnsi="仿宋" w:eastAsia="仿宋"/>
              </w:rPr>
            </w:pPr>
            <w:r>
              <w:rPr>
                <w:rFonts w:ascii="仿宋" w:hAnsi="仿宋" w:eastAsia="仿宋"/>
              </w:rPr>
              <w:t>提供设备概览统计能力，包括终端总数、启用终端数、锁定终端数、禁用终端数等信息。提供设备绑定概览统计能力，包括绑定总数、管理员绑定数、申请绑定数、自助绑定数等信息，提升管理员运维能力。</w:t>
            </w:r>
          </w:p>
          <w:p>
            <w:pPr>
              <w:pStyle w:val="39"/>
              <w:numPr>
                <w:ilvl w:val="0"/>
                <w:numId w:val="9"/>
              </w:numPr>
              <w:ind w:left="0" w:firstLine="0" w:firstLineChars="0"/>
              <w:rPr>
                <w:rFonts w:ascii="仿宋" w:hAnsi="仿宋" w:eastAsia="仿宋"/>
              </w:rPr>
            </w:pPr>
            <w:r>
              <w:rPr>
                <w:rFonts w:ascii="仿宋" w:hAnsi="仿宋" w:eastAsia="仿宋"/>
              </w:rPr>
              <w:t>支持设备审批概览统计能力，管理员能够明确知道总数、待审批数、已通过数、已驳回数等信息。</w:t>
            </w:r>
          </w:p>
          <w:p>
            <w:pPr>
              <w:pStyle w:val="39"/>
              <w:numPr>
                <w:ilvl w:val="0"/>
                <w:numId w:val="9"/>
              </w:numPr>
              <w:ind w:left="0" w:firstLine="0" w:firstLineChars="0"/>
              <w:rPr>
                <w:rFonts w:ascii="仿宋" w:hAnsi="仿宋" w:eastAsia="仿宋"/>
              </w:rPr>
            </w:pPr>
            <w:r>
              <w:rPr>
                <w:rFonts w:ascii="仿宋" w:hAnsi="仿宋" w:eastAsia="仿宋"/>
              </w:rPr>
              <w:t>支持PC端发起访问应用的采集，能够对应用进行标记为可信或不可信，可用于访问控制策略，从而实现基于访问进程的细粒度控制措施。</w:t>
            </w:r>
          </w:p>
          <w:p>
            <w:pPr>
              <w:pStyle w:val="39"/>
              <w:numPr>
                <w:ilvl w:val="0"/>
                <w:numId w:val="9"/>
              </w:numPr>
              <w:ind w:left="0" w:firstLine="0" w:firstLineChars="0"/>
              <w:rPr>
                <w:rFonts w:ascii="仿宋" w:hAnsi="仿宋" w:eastAsia="仿宋"/>
              </w:rPr>
            </w:pPr>
            <w:r>
              <w:rPr>
                <w:rFonts w:ascii="仿宋" w:hAnsi="仿宋" w:eastAsia="仿宋"/>
              </w:rPr>
              <w:t>支持UOS、Kylin、Linux端操高危端口、运行的软件、零信任客户端版本、运行的杀毒软件、运行的远控软件、运行的虚拟机软件、安装的防病毒软件等环境感知和采集，以实现基于终端安全状况的访问控制措施。</w:t>
            </w:r>
          </w:p>
          <w:p>
            <w:pPr>
              <w:pStyle w:val="39"/>
              <w:numPr>
                <w:ilvl w:val="0"/>
                <w:numId w:val="9"/>
              </w:numPr>
              <w:ind w:left="0" w:firstLine="0" w:firstLineChars="0"/>
              <w:rPr>
                <w:rFonts w:ascii="仿宋" w:hAnsi="仿宋" w:eastAsia="仿宋"/>
              </w:rPr>
            </w:pPr>
            <w:r>
              <w:rPr>
                <w:rFonts w:ascii="仿宋" w:hAnsi="仿宋" w:eastAsia="仿宋"/>
              </w:rPr>
              <w:t>支持应用概览统计能力，包括应用总数、WEB应用数、隧道应用数等信息，提升管理员的运维能力。</w:t>
            </w:r>
          </w:p>
          <w:p>
            <w:pPr>
              <w:pStyle w:val="39"/>
              <w:numPr>
                <w:ilvl w:val="0"/>
                <w:numId w:val="9"/>
              </w:numPr>
              <w:ind w:left="0" w:firstLine="0" w:firstLineChars="0"/>
              <w:rPr>
                <w:rFonts w:ascii="仿宋" w:hAnsi="仿宋" w:eastAsia="仿宋"/>
              </w:rPr>
            </w:pPr>
            <w:r>
              <w:rPr>
                <w:rFonts w:ascii="仿宋" w:hAnsi="仿宋" w:eastAsia="仿宋"/>
              </w:rPr>
              <w:t>支持WEB应用支持数据传递，可通过URL、Header、Cookie自定参数传递，以满足应用对特定参数的需要，从而实现对现网应用无需修改即可正常访问。</w:t>
            </w:r>
          </w:p>
          <w:p>
            <w:pPr>
              <w:pStyle w:val="39"/>
              <w:numPr>
                <w:ilvl w:val="0"/>
                <w:numId w:val="9"/>
              </w:numPr>
              <w:ind w:left="0" w:firstLine="0" w:firstLineChars="0"/>
              <w:rPr>
                <w:rFonts w:ascii="仿宋" w:hAnsi="仿宋" w:eastAsia="仿宋"/>
              </w:rPr>
            </w:pPr>
            <w:r>
              <w:rPr>
                <w:rFonts w:ascii="仿宋" w:hAnsi="仿宋" w:eastAsia="仿宋"/>
              </w:rPr>
              <w:t>支持设备认证，提供认证策略配置，可根据是否签发设备、导入设备、绑定设备进行设备认证。</w:t>
            </w:r>
          </w:p>
          <w:p>
            <w:pPr>
              <w:pStyle w:val="39"/>
              <w:numPr>
                <w:ilvl w:val="0"/>
                <w:numId w:val="9"/>
              </w:numPr>
              <w:ind w:left="0" w:firstLine="0" w:firstLineChars="0"/>
              <w:rPr>
                <w:rFonts w:ascii="仿宋" w:hAnsi="仿宋" w:eastAsia="仿宋"/>
              </w:rPr>
            </w:pPr>
            <w:r>
              <w:rPr>
                <w:rFonts w:ascii="仿宋" w:hAnsi="仿宋" w:eastAsia="仿宋"/>
              </w:rPr>
              <w:t>支持应用限流限速功能，支持通过限制请求并发设置阈值、通过限制请求速度来设置阈值、通过限制单位时间内的请求数设置阈值、限制响应传输速率设置阈值、通过限制请求大小设置阈值。</w:t>
            </w:r>
          </w:p>
          <w:p>
            <w:pPr>
              <w:pStyle w:val="39"/>
              <w:numPr>
                <w:ilvl w:val="0"/>
                <w:numId w:val="8"/>
              </w:numPr>
              <w:ind w:left="0" w:firstLine="0" w:firstLineChars="0"/>
              <w:rPr>
                <w:rFonts w:ascii="仿宋" w:hAnsi="仿宋" w:eastAsia="仿宋"/>
              </w:rPr>
            </w:pPr>
            <w:r>
              <w:rPr>
                <w:rFonts w:hint="eastAsia" w:ascii="仿宋" w:hAnsi="仿宋" w:eastAsia="仿宋"/>
              </w:rPr>
              <w:t>支持预防</w:t>
            </w:r>
            <w:r>
              <w:rPr>
                <w:rFonts w:ascii="仿宋" w:hAnsi="仿宋" w:eastAsia="仿宋"/>
              </w:rPr>
              <w:t>synflood攻击、忽略icmp回显请求</w:t>
            </w:r>
            <w:r>
              <w:rPr>
                <w:rFonts w:hint="eastAsia" w:ascii="仿宋" w:hAnsi="仿宋" w:eastAsia="仿宋"/>
              </w:rPr>
              <w:t>、并支持开启</w:t>
            </w:r>
            <w:r>
              <w:rPr>
                <w:rFonts w:ascii="仿宋" w:hAnsi="仿宋" w:eastAsia="仿宋"/>
              </w:rPr>
              <w:t>ProxyProtocol来识别并传递源IP地址。</w:t>
            </w:r>
          </w:p>
          <w:p>
            <w:pPr>
              <w:pStyle w:val="39"/>
              <w:numPr>
                <w:ilvl w:val="0"/>
                <w:numId w:val="8"/>
              </w:numPr>
              <w:ind w:left="0" w:firstLine="0" w:firstLineChars="0"/>
              <w:rPr>
                <w:rFonts w:hint="eastAsia" w:ascii="仿宋" w:hAnsi="仿宋" w:eastAsia="仿宋"/>
              </w:rPr>
            </w:pPr>
            <w:r>
              <w:rPr>
                <w:rFonts w:hint="eastAsia" w:ascii="仿宋" w:hAnsi="仿宋" w:eastAsia="仿宋"/>
              </w:rPr>
              <w:t>支持与本项目终端安全管理系统联动，可以基于本项目终端安全管理系统对终端设备评分实现动态访问控制，提升终端安全管控能力。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vAlign w:val="center"/>
          </w:tcPr>
          <w:p>
            <w:pPr>
              <w:jc w:val="center"/>
              <w:rPr>
                <w:rFonts w:hint="eastAsia" w:ascii="仿宋" w:hAnsi="仿宋" w:eastAsia="仿宋"/>
              </w:rPr>
            </w:pPr>
            <w:r>
              <w:rPr>
                <w:rFonts w:hint="eastAsia" w:ascii="仿宋" w:hAnsi="仿宋" w:eastAsia="仿宋"/>
              </w:rPr>
              <w:t>1</w:t>
            </w:r>
            <w:r>
              <w:rPr>
                <w:rFonts w:ascii="仿宋" w:hAnsi="仿宋" w:eastAsia="仿宋"/>
              </w:rPr>
              <w:t>1</w:t>
            </w:r>
          </w:p>
        </w:tc>
        <w:tc>
          <w:tcPr>
            <w:tcW w:w="1134" w:type="dxa"/>
            <w:vAlign w:val="center"/>
          </w:tcPr>
          <w:p>
            <w:pPr>
              <w:jc w:val="center"/>
              <w:rPr>
                <w:rFonts w:hint="eastAsia" w:ascii="仿宋" w:hAnsi="仿宋" w:eastAsia="仿宋"/>
              </w:rPr>
            </w:pPr>
            <w:r>
              <w:rPr>
                <w:rFonts w:hint="eastAsia" w:ascii="仿宋" w:hAnsi="仿宋" w:eastAsia="仿宋"/>
              </w:rPr>
              <w:t>终端安全管理系统</w:t>
            </w:r>
          </w:p>
        </w:tc>
        <w:tc>
          <w:tcPr>
            <w:tcW w:w="427" w:type="dxa"/>
            <w:vAlign w:val="center"/>
          </w:tcPr>
          <w:p>
            <w:pPr>
              <w:jc w:val="center"/>
              <w:rPr>
                <w:rFonts w:hint="eastAsia" w:ascii="仿宋" w:hAnsi="仿宋" w:eastAsia="仿宋"/>
              </w:rPr>
            </w:pPr>
            <w:r>
              <w:rPr>
                <w:rFonts w:hint="eastAsia" w:ascii="仿宋" w:hAnsi="仿宋" w:eastAsia="仿宋"/>
              </w:rPr>
              <w:t>1</w:t>
            </w:r>
          </w:p>
        </w:tc>
        <w:tc>
          <w:tcPr>
            <w:tcW w:w="427" w:type="dxa"/>
            <w:vAlign w:val="center"/>
          </w:tcPr>
          <w:p>
            <w:pPr>
              <w:jc w:val="center"/>
              <w:rPr>
                <w:rFonts w:hint="eastAsia" w:ascii="仿宋" w:hAnsi="仿宋" w:eastAsia="仿宋"/>
              </w:rPr>
            </w:pPr>
            <w:r>
              <w:rPr>
                <w:rFonts w:hint="eastAsia" w:ascii="仿宋" w:hAnsi="仿宋" w:eastAsia="仿宋"/>
              </w:rPr>
              <w:t>套</w:t>
            </w:r>
          </w:p>
        </w:tc>
        <w:tc>
          <w:tcPr>
            <w:tcW w:w="5811" w:type="dxa"/>
            <w:vAlign w:val="center"/>
          </w:tcPr>
          <w:p>
            <w:pPr>
              <w:pStyle w:val="39"/>
              <w:ind w:firstLine="0" w:firstLineChars="0"/>
              <w:rPr>
                <w:rFonts w:ascii="仿宋" w:hAnsi="仿宋" w:eastAsia="仿宋"/>
              </w:rPr>
            </w:pPr>
            <w:r>
              <w:rPr>
                <w:rFonts w:ascii="仿宋" w:hAnsi="仿宋" w:eastAsia="仿宋"/>
              </w:rPr>
              <w:t>1.</w:t>
            </w:r>
            <w:r>
              <w:rPr>
                <w:rFonts w:ascii="仿宋" w:hAnsi="仿宋" w:eastAsia="仿宋"/>
              </w:rPr>
              <w:tab/>
            </w:r>
            <w:r>
              <w:rPr>
                <w:rFonts w:ascii="仿宋" w:hAnsi="仿宋" w:eastAsia="仿宋"/>
              </w:rPr>
              <w:t>软件形式交付，包含控制中心和客户端软件。控制中心能够实现对客户端的集中管理，包括终端统一部署、策略配置、任务分发、集中监控、日志报表等功能；支持根据客户端点数的增加进行横向扩展；具备防病毒、补丁管理、主机防火墙、终端管控、移动存储、停服系统加固等功能，含</w:t>
            </w:r>
            <w:r>
              <w:rPr>
                <w:rFonts w:hint="eastAsia" w:ascii="仿宋" w:hAnsi="仿宋" w:eastAsia="仿宋"/>
              </w:rPr>
              <w:t>3</w:t>
            </w:r>
            <w:r>
              <w:rPr>
                <w:rFonts w:ascii="仿宋" w:hAnsi="仿宋" w:eastAsia="仿宋"/>
              </w:rPr>
              <w:t>000个windows客户端授权；提供</w:t>
            </w:r>
            <w:r>
              <w:rPr>
                <w:rFonts w:hint="eastAsia" w:ascii="仿宋" w:hAnsi="仿宋" w:eastAsia="仿宋"/>
              </w:rPr>
              <w:t>一</w:t>
            </w:r>
            <w:r>
              <w:rPr>
                <w:rFonts w:ascii="仿宋" w:hAnsi="仿宋" w:eastAsia="仿宋"/>
              </w:rPr>
              <w:t>年的特征库升级及维保服务。</w:t>
            </w:r>
          </w:p>
          <w:p>
            <w:pPr>
              <w:pStyle w:val="39"/>
              <w:ind w:firstLine="0" w:firstLineChars="0"/>
              <w:rPr>
                <w:rFonts w:ascii="仿宋" w:hAnsi="仿宋" w:eastAsia="仿宋"/>
              </w:rPr>
            </w:pPr>
            <w:r>
              <w:rPr>
                <w:rFonts w:ascii="仿宋" w:hAnsi="仿宋" w:eastAsia="仿宋"/>
              </w:rPr>
              <w:t>2.</w:t>
            </w:r>
            <w:r>
              <w:rPr>
                <w:rFonts w:ascii="仿宋" w:hAnsi="仿宋" w:eastAsia="仿宋"/>
              </w:rPr>
              <w:tab/>
            </w:r>
            <w:r>
              <w:rPr>
                <w:rFonts w:ascii="仿宋" w:hAnsi="仿宋" w:eastAsia="仿宋"/>
              </w:rPr>
              <w:t>客户端支持安装Windows XP_SP3及以上/Windows Vista/Windows 7/Windows 8/Windows 10。</w:t>
            </w:r>
          </w:p>
          <w:p>
            <w:pPr>
              <w:pStyle w:val="39"/>
              <w:ind w:firstLine="0" w:firstLineChars="0"/>
              <w:rPr>
                <w:rFonts w:ascii="仿宋" w:hAnsi="仿宋" w:eastAsia="仿宋"/>
              </w:rPr>
            </w:pPr>
            <w:r>
              <w:rPr>
                <w:rFonts w:ascii="仿宋" w:hAnsi="仿宋" w:eastAsia="仿宋"/>
              </w:rPr>
              <w:t>3.</w:t>
            </w:r>
            <w:r>
              <w:rPr>
                <w:rFonts w:ascii="仿宋" w:hAnsi="仿宋" w:eastAsia="仿宋"/>
              </w:rPr>
              <w:tab/>
            </w:r>
            <w:r>
              <w:rPr>
                <w:rFonts w:ascii="仿宋" w:hAnsi="仿宋" w:eastAsia="仿宋"/>
              </w:rPr>
              <w:t>支持终端用户和管理员是一套账号管理系统，简化账号管理复杂度，一个账号解决所有身份认证，既可以用于终端登录，也可以用于管理管理中心。</w:t>
            </w:r>
          </w:p>
          <w:p>
            <w:pPr>
              <w:pStyle w:val="39"/>
              <w:ind w:firstLine="0" w:firstLineChars="0"/>
              <w:rPr>
                <w:rFonts w:ascii="仿宋" w:hAnsi="仿宋" w:eastAsia="仿宋"/>
              </w:rPr>
            </w:pPr>
            <w:r>
              <w:rPr>
                <w:rFonts w:ascii="仿宋" w:hAnsi="仿宋" w:eastAsia="仿宋"/>
              </w:rPr>
              <w:t>4.</w:t>
            </w:r>
            <w:r>
              <w:rPr>
                <w:rFonts w:ascii="仿宋" w:hAnsi="仿宋" w:eastAsia="仿宋"/>
              </w:rPr>
              <w:tab/>
            </w:r>
            <w:r>
              <w:rPr>
                <w:rFonts w:ascii="仿宋" w:hAnsi="仿宋" w:eastAsia="仿宋"/>
              </w:rPr>
              <w:t>管理控制中心当登录账号输入密码错误次数超过锁定阈值后账号将被锁定，且可设置锁定时间，该时间内账号登录请求不被接受。同时应支持双因子认证登录方式，提高安全性（投标文件需提供能够体现上述功能配置选项）。</w:t>
            </w:r>
          </w:p>
          <w:p>
            <w:pPr>
              <w:pStyle w:val="39"/>
              <w:ind w:firstLine="0" w:firstLineChars="0"/>
              <w:rPr>
                <w:rFonts w:ascii="仿宋" w:hAnsi="仿宋" w:eastAsia="仿宋"/>
              </w:rPr>
            </w:pPr>
            <w:r>
              <w:rPr>
                <w:rFonts w:ascii="仿宋" w:hAnsi="仿宋" w:eastAsia="仿宋"/>
              </w:rPr>
              <w:t>5.</w:t>
            </w:r>
            <w:r>
              <w:rPr>
                <w:rFonts w:ascii="仿宋" w:hAnsi="仿宋" w:eastAsia="仿宋"/>
              </w:rPr>
              <w:tab/>
            </w:r>
            <w:r>
              <w:rPr>
                <w:rFonts w:ascii="仿宋" w:hAnsi="仿宋" w:eastAsia="仿宋"/>
              </w:rPr>
              <w:t>客户端主程序、病毒库版本支持按分组和多批次进行灰度更新，保持在低风险中完成终端能力更新。</w:t>
            </w:r>
          </w:p>
          <w:p>
            <w:pPr>
              <w:pStyle w:val="39"/>
              <w:ind w:firstLine="0" w:firstLineChars="0"/>
              <w:rPr>
                <w:rFonts w:ascii="仿宋" w:hAnsi="仿宋" w:eastAsia="仿宋"/>
              </w:rPr>
            </w:pPr>
            <w:r>
              <w:rPr>
                <w:rFonts w:ascii="仿宋" w:hAnsi="仿宋" w:eastAsia="仿宋"/>
              </w:rPr>
              <w:t>6.</w:t>
            </w:r>
            <w:r>
              <w:rPr>
                <w:rFonts w:ascii="仿宋" w:hAnsi="仿宋" w:eastAsia="仿宋"/>
              </w:rPr>
              <w:tab/>
            </w:r>
            <w:r>
              <w:rPr>
                <w:rFonts w:ascii="仿宋" w:hAnsi="仿宋" w:eastAsia="仿宋"/>
              </w:rPr>
              <w:t>支持对进程防护、注册表防护、驱动防护、U盘安全防护、邮件防护、下载防护、IM防护、局域网文件防护、网页安全防护、勒索软件防护。</w:t>
            </w:r>
          </w:p>
          <w:p>
            <w:pPr>
              <w:pStyle w:val="39"/>
              <w:ind w:firstLine="0" w:firstLineChars="0"/>
              <w:rPr>
                <w:rFonts w:ascii="仿宋" w:hAnsi="仿宋" w:eastAsia="仿宋"/>
              </w:rPr>
            </w:pPr>
            <w:r>
              <w:rPr>
                <w:rFonts w:ascii="仿宋" w:hAnsi="仿宋" w:eastAsia="仿宋"/>
              </w:rPr>
              <w:t>7.</w:t>
            </w:r>
            <w:r>
              <w:rPr>
                <w:rFonts w:ascii="仿宋" w:hAnsi="仿宋" w:eastAsia="仿宋"/>
              </w:rPr>
              <w:tab/>
            </w:r>
            <w:r>
              <w:rPr>
                <w:rFonts w:ascii="仿宋" w:hAnsi="仿宋" w:eastAsia="仿宋"/>
              </w:rPr>
              <w:t>支持对压缩包内的病毒扫描，支持多层压缩包的扫描，可自定义配置压缩包的扫描层数，至少10层模式下的扫描。</w:t>
            </w:r>
          </w:p>
          <w:p>
            <w:pPr>
              <w:pStyle w:val="39"/>
              <w:ind w:firstLine="0" w:firstLineChars="0"/>
              <w:rPr>
                <w:rFonts w:ascii="仿宋" w:hAnsi="仿宋" w:eastAsia="仿宋"/>
              </w:rPr>
            </w:pPr>
            <w:r>
              <w:rPr>
                <w:rFonts w:ascii="仿宋" w:hAnsi="仿宋" w:eastAsia="仿宋"/>
              </w:rPr>
              <w:t>8.</w:t>
            </w:r>
            <w:r>
              <w:rPr>
                <w:rFonts w:ascii="仿宋" w:hAnsi="仿宋" w:eastAsia="仿宋"/>
              </w:rPr>
              <w:tab/>
            </w:r>
            <w:r>
              <w:rPr>
                <w:rFonts w:ascii="仿宋" w:hAnsi="仿宋" w:eastAsia="仿宋"/>
              </w:rPr>
              <w:t>支持自动阻止远程登录行为，防护黑客远程爆破和拦截恶意的远程登录。</w:t>
            </w:r>
          </w:p>
          <w:p>
            <w:pPr>
              <w:pStyle w:val="39"/>
              <w:ind w:firstLine="0" w:firstLineChars="0"/>
              <w:rPr>
                <w:rFonts w:ascii="仿宋" w:hAnsi="仿宋" w:eastAsia="仿宋"/>
              </w:rPr>
            </w:pPr>
            <w:r>
              <w:rPr>
                <w:rFonts w:ascii="仿宋" w:hAnsi="仿宋" w:eastAsia="仿宋"/>
              </w:rPr>
              <w:t>9.</w:t>
            </w:r>
            <w:r>
              <w:rPr>
                <w:rFonts w:ascii="仿宋" w:hAnsi="仿宋" w:eastAsia="仿宋"/>
              </w:rPr>
              <w:tab/>
            </w:r>
            <w:r>
              <w:rPr>
                <w:rFonts w:ascii="仿宋" w:hAnsi="仿宋" w:eastAsia="仿宋"/>
              </w:rPr>
              <w:t>支持无文件攻击防护、文档攻击防护、横移渗透攻击防护、内存攻击防护。</w:t>
            </w:r>
          </w:p>
          <w:p>
            <w:pPr>
              <w:pStyle w:val="39"/>
              <w:ind w:firstLine="0" w:firstLineChars="0"/>
              <w:rPr>
                <w:rFonts w:ascii="仿宋" w:hAnsi="仿宋" w:eastAsia="仿宋"/>
              </w:rPr>
            </w:pPr>
            <w:r>
              <w:rPr>
                <w:rFonts w:ascii="仿宋" w:hAnsi="仿宋" w:eastAsia="仿宋"/>
              </w:rPr>
              <w:t>10.</w:t>
            </w:r>
            <w:r>
              <w:rPr>
                <w:rFonts w:ascii="仿宋" w:hAnsi="仿宋" w:eastAsia="仿宋"/>
              </w:rPr>
              <w:tab/>
            </w:r>
            <w:r>
              <w:rPr>
                <w:rFonts w:ascii="仿宋" w:hAnsi="仿宋" w:eastAsia="仿宋"/>
              </w:rPr>
              <w:t>支持不少于三个杀毒引擎混合使用，提高病毒检出率。</w:t>
            </w:r>
          </w:p>
          <w:p>
            <w:pPr>
              <w:pStyle w:val="39"/>
              <w:ind w:firstLine="0" w:firstLineChars="0"/>
              <w:rPr>
                <w:rFonts w:ascii="仿宋" w:hAnsi="仿宋" w:eastAsia="仿宋"/>
              </w:rPr>
            </w:pPr>
            <w:r>
              <w:rPr>
                <w:rFonts w:ascii="仿宋" w:hAnsi="仿宋" w:eastAsia="仿宋"/>
              </w:rPr>
              <w:t>11.</w:t>
            </w:r>
            <w:r>
              <w:rPr>
                <w:rFonts w:ascii="仿宋" w:hAnsi="仿宋" w:eastAsia="仿宋"/>
              </w:rPr>
              <w:tab/>
            </w:r>
            <w:r>
              <w:rPr>
                <w:rFonts w:ascii="仿宋" w:hAnsi="仿宋" w:eastAsia="仿宋"/>
              </w:rPr>
              <w:t>支持对终端当扫描到感染型病毒、顽固木马时，自动进入深度查模式，可设置禁止终端用户管理路径或文件白名单、禁止终端用户管理扩展名白名单、扫描时不允许终端用户暂停或停止扫描任务。</w:t>
            </w:r>
          </w:p>
          <w:p>
            <w:pPr>
              <w:pStyle w:val="39"/>
              <w:ind w:firstLine="0" w:firstLineChars="0"/>
              <w:rPr>
                <w:rFonts w:ascii="仿宋" w:hAnsi="仿宋" w:eastAsia="仿宋"/>
              </w:rPr>
            </w:pPr>
            <w:r>
              <w:rPr>
                <w:rFonts w:ascii="仿宋" w:hAnsi="仿宋" w:eastAsia="仿宋"/>
              </w:rPr>
              <w:t>12.</w:t>
            </w:r>
            <w:r>
              <w:rPr>
                <w:rFonts w:ascii="仿宋" w:hAnsi="仿宋" w:eastAsia="仿宋"/>
              </w:rPr>
              <w:tab/>
            </w:r>
            <w:r>
              <w:rPr>
                <w:rFonts w:ascii="仿宋" w:hAnsi="仿宋" w:eastAsia="仿宋"/>
              </w:rPr>
              <w:t>支持扫描资源占用设置，可设置不限制、均衡型、低资源三种模式。</w:t>
            </w:r>
          </w:p>
          <w:p>
            <w:pPr>
              <w:pStyle w:val="39"/>
              <w:ind w:firstLine="0" w:firstLineChars="0"/>
              <w:rPr>
                <w:rFonts w:ascii="仿宋" w:hAnsi="仿宋" w:eastAsia="仿宋"/>
              </w:rPr>
            </w:pPr>
            <w:r>
              <w:rPr>
                <w:rFonts w:ascii="仿宋" w:hAnsi="仿宋" w:eastAsia="仿宋"/>
              </w:rPr>
              <w:t>13.</w:t>
            </w:r>
            <w:r>
              <w:rPr>
                <w:rFonts w:ascii="仿宋" w:hAnsi="仿宋" w:eastAsia="仿宋"/>
              </w:rPr>
              <w:tab/>
            </w:r>
            <w:r>
              <w:rPr>
                <w:rFonts w:ascii="仿宋" w:hAnsi="仿宋" w:eastAsia="仿宋"/>
              </w:rPr>
              <w:t>支持开启自动修复漏洞，包括开机时修复，并支持随机延迟执行、间隔修复和按时间段修复，可设置延迟时间、间隔修复时间和修复时间段。</w:t>
            </w:r>
          </w:p>
          <w:p>
            <w:pPr>
              <w:pStyle w:val="39"/>
              <w:ind w:firstLine="0" w:firstLineChars="0"/>
              <w:rPr>
                <w:rFonts w:ascii="仿宋" w:hAnsi="仿宋" w:eastAsia="仿宋"/>
              </w:rPr>
            </w:pPr>
            <w:r>
              <w:rPr>
                <w:rFonts w:ascii="仿宋" w:hAnsi="仿宋" w:eastAsia="仿宋"/>
              </w:rPr>
              <w:t>14.</w:t>
            </w:r>
            <w:r>
              <w:rPr>
                <w:rFonts w:ascii="仿宋" w:hAnsi="仿宋" w:eastAsia="仿宋"/>
              </w:rPr>
              <w:tab/>
            </w:r>
            <w:r>
              <w:rPr>
                <w:rFonts w:ascii="仿宋" w:hAnsi="仿宋" w:eastAsia="仿宋"/>
              </w:rPr>
              <w:t>支持按照补丁的维度统计补丁安装情况，包括补丁号、系统类型、补丁类型、补丁级别、补丁名称、补丁描述、发布日期、发布状态、文件数量、发现补丁次数、已安装补丁次数、忽略补丁次数、卸载补丁次数、未更新补丁库。并支持导出统计报表。</w:t>
            </w:r>
          </w:p>
          <w:p>
            <w:pPr>
              <w:pStyle w:val="39"/>
              <w:ind w:firstLine="0" w:firstLineChars="0"/>
              <w:rPr>
                <w:rFonts w:ascii="仿宋" w:hAnsi="仿宋" w:eastAsia="仿宋"/>
              </w:rPr>
            </w:pPr>
            <w:r>
              <w:rPr>
                <w:rFonts w:ascii="仿宋" w:hAnsi="仿宋" w:eastAsia="仿宋"/>
              </w:rPr>
              <w:t>15.</w:t>
            </w:r>
            <w:r>
              <w:rPr>
                <w:rFonts w:ascii="仿宋" w:hAnsi="仿宋" w:eastAsia="仿宋"/>
              </w:rPr>
              <w:tab/>
            </w:r>
            <w:r>
              <w:rPr>
                <w:rFonts w:ascii="仿宋" w:hAnsi="仿宋" w:eastAsia="仿宋"/>
              </w:rPr>
              <w:t>支持预先设置好补丁灰度发布批次漏洞修复策略，每当控制台更新补丁库，根据企业环境自动先推送给第一个小批次分组，如无问题自动推送给下一个批次，直到推送给全网。</w:t>
            </w:r>
          </w:p>
          <w:p>
            <w:pPr>
              <w:pStyle w:val="39"/>
              <w:ind w:firstLine="0" w:firstLineChars="0"/>
              <w:rPr>
                <w:rFonts w:ascii="仿宋" w:hAnsi="仿宋" w:eastAsia="仿宋"/>
              </w:rPr>
            </w:pPr>
            <w:r>
              <w:rPr>
                <w:rFonts w:ascii="仿宋" w:hAnsi="仿宋" w:eastAsia="仿宋"/>
              </w:rPr>
              <w:t>16.</w:t>
            </w:r>
            <w:r>
              <w:rPr>
                <w:rFonts w:ascii="仿宋" w:hAnsi="仿宋" w:eastAsia="仿宋"/>
              </w:rPr>
              <w:tab/>
            </w:r>
            <w:r>
              <w:rPr>
                <w:rFonts w:ascii="仿宋" w:hAnsi="仿宋" w:eastAsia="仿宋"/>
              </w:rPr>
              <w:t>支持主机防火墙功能，通过添加IP、域名规则、支持允许/拒绝规则、支持任意流向拦截和允许，支持TCP、UDP、TCP+UDP、ICMP、多播和组播，支持自定义端口范围、支持自定义目标IP，支持输入IP范围。</w:t>
            </w:r>
          </w:p>
          <w:p>
            <w:pPr>
              <w:pStyle w:val="39"/>
              <w:ind w:firstLine="0" w:firstLineChars="0"/>
              <w:rPr>
                <w:rFonts w:ascii="仿宋" w:hAnsi="仿宋" w:eastAsia="仿宋"/>
              </w:rPr>
            </w:pPr>
            <w:r>
              <w:rPr>
                <w:rFonts w:ascii="仿宋" w:hAnsi="仿宋" w:eastAsia="仿宋"/>
              </w:rPr>
              <w:t>17.</w:t>
            </w:r>
            <w:r>
              <w:rPr>
                <w:rFonts w:ascii="仿宋" w:hAnsi="仿宋" w:eastAsia="仿宋"/>
              </w:rPr>
              <w:tab/>
            </w:r>
            <w:r>
              <w:rPr>
                <w:rFonts w:ascii="仿宋" w:hAnsi="仿宋" w:eastAsia="仿宋"/>
              </w:rPr>
              <w:t>支持展示防火墙上报日志，展示终端基础信息、拦截规则名称、拦截时间、操作、协议、源地址，目的IP/域名、源端口、目的端口。</w:t>
            </w:r>
          </w:p>
          <w:p>
            <w:pPr>
              <w:pStyle w:val="39"/>
              <w:ind w:firstLine="0" w:firstLineChars="0"/>
              <w:rPr>
                <w:rFonts w:ascii="仿宋" w:hAnsi="仿宋" w:eastAsia="仿宋"/>
              </w:rPr>
            </w:pPr>
            <w:r>
              <w:rPr>
                <w:rFonts w:ascii="仿宋" w:hAnsi="仿宋" w:eastAsia="仿宋"/>
              </w:rPr>
              <w:t>18.</w:t>
            </w:r>
            <w:r>
              <w:rPr>
                <w:rFonts w:ascii="仿宋" w:hAnsi="仿宋" w:eastAsia="仿宋"/>
              </w:rPr>
              <w:tab/>
            </w:r>
            <w:r>
              <w:rPr>
                <w:rFonts w:ascii="仿宋" w:hAnsi="仿宋" w:eastAsia="仿宋"/>
              </w:rPr>
              <w:t>支持对外设进行多维度的放行，包括设备名称、PID/VID、实例路径，通过添加实现例外或加黑。</w:t>
            </w:r>
          </w:p>
          <w:p>
            <w:pPr>
              <w:pStyle w:val="39"/>
              <w:ind w:firstLine="0" w:firstLineChars="0"/>
              <w:rPr>
                <w:rFonts w:ascii="仿宋" w:hAnsi="仿宋" w:eastAsia="仿宋"/>
              </w:rPr>
            </w:pPr>
            <w:r>
              <w:rPr>
                <w:rFonts w:ascii="仿宋" w:hAnsi="仿宋" w:eastAsia="仿宋"/>
              </w:rPr>
              <w:t>19.</w:t>
            </w:r>
            <w:r>
              <w:rPr>
                <w:rFonts w:ascii="仿宋" w:hAnsi="仿宋" w:eastAsia="仿宋"/>
              </w:rPr>
              <w:tab/>
            </w:r>
            <w:r>
              <w:rPr>
                <w:rFonts w:ascii="仿宋" w:hAnsi="仿宋" w:eastAsia="仿宋"/>
              </w:rPr>
              <w:t>支持对终端节能管理，支持对长时间运行、定时关机、空闲节能、工作时间外开机等节能类型设定策略，支持仅提示、关机、注销、锁定、关闭显示器、锁定+关闭显示器、休眠和睡眠处理。并支持提示倒计时弹窗，可设置在终端取消后下一次提醒时间。</w:t>
            </w:r>
          </w:p>
          <w:p>
            <w:pPr>
              <w:pStyle w:val="39"/>
              <w:ind w:firstLine="0" w:firstLineChars="0"/>
              <w:rPr>
                <w:rFonts w:ascii="仿宋" w:hAnsi="仿宋" w:eastAsia="仿宋"/>
              </w:rPr>
            </w:pPr>
            <w:r>
              <w:rPr>
                <w:rFonts w:ascii="仿宋" w:hAnsi="仿宋" w:eastAsia="仿宋"/>
              </w:rPr>
              <w:t>20.</w:t>
            </w:r>
            <w:r>
              <w:rPr>
                <w:rFonts w:ascii="仿宋" w:hAnsi="仿宋" w:eastAsia="仿宋"/>
              </w:rPr>
              <w:tab/>
            </w:r>
            <w:r>
              <w:rPr>
                <w:rFonts w:ascii="仿宋" w:hAnsi="仿宋" w:eastAsia="仿宋"/>
              </w:rPr>
              <w:t>支持对网卡进行防护，支持阻止终端修改IP地址、使用动态IP地址、热点创建和IPV6地址使用等，可自定义提示内容和生效时间。</w:t>
            </w:r>
          </w:p>
          <w:p>
            <w:pPr>
              <w:pStyle w:val="39"/>
              <w:ind w:firstLine="0" w:firstLineChars="0"/>
              <w:rPr>
                <w:rFonts w:ascii="仿宋" w:hAnsi="仿宋" w:eastAsia="仿宋"/>
              </w:rPr>
            </w:pPr>
            <w:r>
              <w:rPr>
                <w:rFonts w:ascii="仿宋" w:hAnsi="仿宋" w:eastAsia="仿宋"/>
              </w:rPr>
              <w:t>21. 支持管理员设置自动审批客户端注册请求；不同分组可设置不同审批规则。</w:t>
            </w:r>
          </w:p>
          <w:p>
            <w:pPr>
              <w:pStyle w:val="39"/>
              <w:ind w:firstLine="0" w:firstLineChars="0"/>
              <w:rPr>
                <w:rFonts w:ascii="仿宋" w:hAnsi="仿宋" w:eastAsia="仿宋"/>
              </w:rPr>
            </w:pPr>
            <w:r>
              <w:rPr>
                <w:rFonts w:ascii="仿宋" w:hAnsi="仿宋" w:eastAsia="仿宋"/>
              </w:rPr>
              <w:t>22.</w:t>
            </w:r>
            <w:r>
              <w:rPr>
                <w:rFonts w:ascii="仿宋" w:hAnsi="仿宋" w:eastAsia="仿宋"/>
              </w:rPr>
              <w:tab/>
            </w:r>
            <w:r>
              <w:rPr>
                <w:rFonts w:ascii="仿宋" w:hAnsi="仿宋" w:eastAsia="仿宋"/>
              </w:rPr>
              <w:t>支持移动存储介质外出管理，并可以设置外出使用权限与有效时间。</w:t>
            </w:r>
          </w:p>
          <w:p>
            <w:pPr>
              <w:pStyle w:val="39"/>
              <w:ind w:firstLine="0" w:firstLineChars="0"/>
              <w:rPr>
                <w:rFonts w:ascii="仿宋" w:hAnsi="仿宋" w:eastAsia="仿宋"/>
              </w:rPr>
            </w:pPr>
            <w:r>
              <w:rPr>
                <w:rFonts w:ascii="仿宋" w:hAnsi="仿宋" w:eastAsia="仿宋"/>
              </w:rPr>
              <w:t>23. 支持U盘与终端进行点对点的授权，可以灵活控制单个U盘在不同终端上拥有不同的使用权限。</w:t>
            </w:r>
          </w:p>
          <w:p>
            <w:pPr>
              <w:pStyle w:val="39"/>
              <w:ind w:firstLine="0" w:firstLineChars="0"/>
              <w:rPr>
                <w:rFonts w:hint="eastAsia" w:ascii="仿宋" w:hAnsi="仿宋" w:eastAsia="仿宋"/>
              </w:rPr>
            </w:pPr>
            <w:r>
              <w:rPr>
                <w:rFonts w:ascii="仿宋" w:hAnsi="仿宋" w:eastAsia="仿宋"/>
              </w:rPr>
              <w:t>24. 支持针对Windows XP、Windows7系统带来安全隐患的设计机制进行加固性修复，支持远程漏洞攻击防护、本地钓鱼攻击防护和浏览器漏洞攻击防护。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vAlign w:val="center"/>
          </w:tcPr>
          <w:p>
            <w:pPr>
              <w:jc w:val="center"/>
              <w:rPr>
                <w:rFonts w:hint="eastAsia" w:ascii="仿宋" w:hAnsi="仿宋" w:eastAsia="仿宋"/>
              </w:rPr>
            </w:pPr>
            <w:r>
              <w:rPr>
                <w:rFonts w:hint="eastAsia" w:ascii="仿宋" w:hAnsi="仿宋" w:eastAsia="仿宋"/>
              </w:rPr>
              <w:t>1</w:t>
            </w:r>
            <w:r>
              <w:rPr>
                <w:rFonts w:ascii="仿宋" w:hAnsi="仿宋" w:eastAsia="仿宋"/>
              </w:rPr>
              <w:t>2</w:t>
            </w:r>
          </w:p>
        </w:tc>
        <w:tc>
          <w:tcPr>
            <w:tcW w:w="1134" w:type="dxa"/>
            <w:vAlign w:val="center"/>
          </w:tcPr>
          <w:p>
            <w:pPr>
              <w:jc w:val="center"/>
              <w:rPr>
                <w:rFonts w:hint="eastAsia" w:ascii="仿宋" w:hAnsi="仿宋" w:eastAsia="仿宋"/>
              </w:rPr>
            </w:pPr>
            <w:r>
              <w:rPr>
                <w:rFonts w:hint="eastAsia" w:ascii="仿宋" w:hAnsi="仿宋" w:eastAsia="仿宋"/>
              </w:rPr>
              <w:t>重大事件保障服务</w:t>
            </w:r>
          </w:p>
        </w:tc>
        <w:tc>
          <w:tcPr>
            <w:tcW w:w="427" w:type="dxa"/>
            <w:vAlign w:val="center"/>
          </w:tcPr>
          <w:p>
            <w:pPr>
              <w:jc w:val="center"/>
              <w:rPr>
                <w:rFonts w:hint="eastAsia" w:ascii="仿宋" w:hAnsi="仿宋" w:eastAsia="仿宋"/>
              </w:rPr>
            </w:pPr>
            <w:r>
              <w:rPr>
                <w:rFonts w:hint="eastAsia" w:ascii="仿宋" w:hAnsi="仿宋" w:eastAsia="仿宋"/>
              </w:rPr>
              <w:t>1</w:t>
            </w:r>
          </w:p>
        </w:tc>
        <w:tc>
          <w:tcPr>
            <w:tcW w:w="427" w:type="dxa"/>
            <w:vAlign w:val="center"/>
          </w:tcPr>
          <w:p>
            <w:pPr>
              <w:jc w:val="center"/>
              <w:rPr>
                <w:rFonts w:hint="eastAsia" w:ascii="仿宋" w:hAnsi="仿宋" w:eastAsia="仿宋"/>
              </w:rPr>
            </w:pPr>
            <w:r>
              <w:rPr>
                <w:rFonts w:hint="eastAsia" w:ascii="仿宋" w:hAnsi="仿宋" w:eastAsia="仿宋"/>
              </w:rPr>
              <w:t>项</w:t>
            </w:r>
          </w:p>
        </w:tc>
        <w:tc>
          <w:tcPr>
            <w:tcW w:w="5811" w:type="dxa"/>
            <w:vAlign w:val="center"/>
          </w:tcPr>
          <w:p>
            <w:pPr>
              <w:pStyle w:val="39"/>
              <w:ind w:firstLine="0" w:firstLineChars="0"/>
              <w:rPr>
                <w:rFonts w:hint="eastAsia" w:ascii="仿宋" w:hAnsi="仿宋" w:eastAsia="仿宋"/>
              </w:rPr>
            </w:pPr>
            <w:r>
              <w:rPr>
                <w:rFonts w:hint="eastAsia" w:ascii="仿宋" w:hAnsi="仿宋" w:eastAsia="仿宋"/>
              </w:rPr>
              <w:t>在重要时期为关键信息系统提供：组织架构设计、积极防御、实时检测、响应处置、攻击预测等安全服务，以提高组织的网络安全保障能力，保障重大活动的顺利进行。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vAlign w:val="center"/>
          </w:tcPr>
          <w:p>
            <w:pPr>
              <w:jc w:val="center"/>
              <w:rPr>
                <w:rFonts w:hint="default" w:ascii="仿宋" w:hAnsi="仿宋" w:eastAsia="仿宋"/>
                <w:lang w:val="en-US" w:eastAsia="zh-CN"/>
              </w:rPr>
            </w:pPr>
            <w:r>
              <w:rPr>
                <w:rFonts w:hint="eastAsia" w:ascii="仿宋" w:hAnsi="仿宋" w:eastAsia="仿宋"/>
                <w:lang w:val="en-US" w:eastAsia="zh-CN"/>
              </w:rPr>
              <w:t>13</w:t>
            </w:r>
          </w:p>
        </w:tc>
        <w:tc>
          <w:tcPr>
            <w:tcW w:w="1134" w:type="dxa"/>
            <w:vAlign w:val="center"/>
          </w:tcPr>
          <w:p>
            <w:pPr>
              <w:jc w:val="center"/>
              <w:rPr>
                <w:rFonts w:hint="default" w:ascii="仿宋" w:hAnsi="仿宋" w:eastAsia="仿宋"/>
                <w:lang w:val="en-US" w:eastAsia="zh-CN"/>
              </w:rPr>
            </w:pPr>
            <w:r>
              <w:rPr>
                <w:rFonts w:hint="eastAsia" w:ascii="仿宋" w:hAnsi="仿宋" w:eastAsia="仿宋"/>
              </w:rPr>
              <w:t>信息安全等级保护整改及相关服务</w:t>
            </w:r>
          </w:p>
        </w:tc>
        <w:tc>
          <w:tcPr>
            <w:tcW w:w="427" w:type="dxa"/>
            <w:vAlign w:val="center"/>
          </w:tcPr>
          <w:p>
            <w:pPr>
              <w:jc w:val="center"/>
              <w:rPr>
                <w:rFonts w:hint="eastAsia" w:ascii="仿宋" w:hAnsi="仿宋" w:eastAsia="仿宋"/>
                <w:lang w:val="en-US" w:eastAsia="zh-CN"/>
              </w:rPr>
            </w:pPr>
            <w:r>
              <w:rPr>
                <w:rFonts w:hint="eastAsia" w:ascii="仿宋" w:hAnsi="仿宋" w:eastAsia="仿宋"/>
                <w:lang w:val="en-US" w:eastAsia="zh-CN"/>
              </w:rPr>
              <w:t>1</w:t>
            </w:r>
          </w:p>
        </w:tc>
        <w:tc>
          <w:tcPr>
            <w:tcW w:w="427" w:type="dxa"/>
            <w:vAlign w:val="center"/>
          </w:tcPr>
          <w:p>
            <w:pPr>
              <w:jc w:val="center"/>
              <w:rPr>
                <w:rFonts w:hint="eastAsia" w:ascii="仿宋" w:hAnsi="仿宋" w:eastAsia="仿宋"/>
                <w:lang w:val="en-US" w:eastAsia="zh-CN"/>
              </w:rPr>
            </w:pPr>
            <w:r>
              <w:rPr>
                <w:rFonts w:hint="eastAsia" w:ascii="仿宋" w:hAnsi="仿宋" w:eastAsia="仿宋"/>
                <w:lang w:val="en-US" w:eastAsia="zh-CN"/>
              </w:rPr>
              <w:t>项</w:t>
            </w:r>
          </w:p>
        </w:tc>
        <w:tc>
          <w:tcPr>
            <w:tcW w:w="5811" w:type="dxa"/>
            <w:vAlign w:val="center"/>
          </w:tcPr>
          <w:p>
            <w:pPr>
              <w:pStyle w:val="39"/>
              <w:ind w:firstLine="0" w:firstLineChars="0"/>
              <w:rPr>
                <w:rFonts w:hint="eastAsia" w:ascii="仿宋" w:hAnsi="仿宋" w:eastAsia="仿宋"/>
              </w:rPr>
            </w:pPr>
            <w:r>
              <w:rPr>
                <w:rFonts w:hint="eastAsia" w:ascii="仿宋" w:hAnsi="仿宋" w:eastAsia="仿宋"/>
              </w:rPr>
              <w:t xml:space="preserve">一、等级保护咨询 </w:t>
            </w:r>
          </w:p>
          <w:p>
            <w:pPr>
              <w:pStyle w:val="39"/>
              <w:ind w:firstLine="0" w:firstLineChars="0"/>
              <w:rPr>
                <w:rFonts w:hint="eastAsia" w:ascii="仿宋" w:hAnsi="仿宋" w:eastAsia="仿宋"/>
              </w:rPr>
            </w:pPr>
            <w:r>
              <w:rPr>
                <w:rFonts w:hint="eastAsia" w:ascii="仿宋" w:hAnsi="仿宋" w:eastAsia="仿宋"/>
              </w:rPr>
              <w:t>1、★执行科学的评估方法和分析体系</w:t>
            </w:r>
          </w:p>
          <w:p>
            <w:pPr>
              <w:pStyle w:val="39"/>
              <w:ind w:firstLine="0" w:firstLineChars="0"/>
              <w:rPr>
                <w:rFonts w:hint="eastAsia" w:ascii="仿宋" w:hAnsi="仿宋" w:eastAsia="仿宋"/>
              </w:rPr>
            </w:pPr>
            <w:r>
              <w:rPr>
                <w:rFonts w:hint="eastAsia" w:ascii="仿宋" w:hAnsi="仿宋" w:eastAsia="仿宋"/>
              </w:rPr>
              <w:t>执行科学的评估方法和分析体系，包含项目的准备及启动、信息系统识别及现状调查、明确等保评估的信息系统范围、制定等保评估工作计划、收集并分析信息系统资料、信息系统安全等级的确定、生成信息系统网络拓扑图、编写定级报告和备案信息。对信息系统的安全现状进行等级保护差距测评，分析信息系统保护现状和信息安全等级保护基本要求之间的差距，为通过信息系统等级保护奠定基础。提交《等级保护差距测评报告》。制定我单位安全需求分析、安全建设与改建方案的制定、制作原信息系统产品加固方案、测评不符合及部分符合项整改建议、制作新的网络拓扑图、制作安全需求分析报告、编制并确认整体信息系统整改方案。</w:t>
            </w:r>
          </w:p>
          <w:p>
            <w:pPr>
              <w:pStyle w:val="39"/>
              <w:ind w:firstLine="0" w:firstLineChars="0"/>
              <w:rPr>
                <w:rFonts w:hint="eastAsia" w:ascii="仿宋" w:hAnsi="仿宋" w:eastAsia="仿宋"/>
              </w:rPr>
            </w:pPr>
            <w:r>
              <w:rPr>
                <w:rFonts w:hint="eastAsia" w:ascii="仿宋" w:hAnsi="仿宋" w:eastAsia="仿宋"/>
              </w:rPr>
              <w:t xml:space="preserve">2、建立信息安全等级保护管理体系 </w:t>
            </w:r>
          </w:p>
          <w:p>
            <w:pPr>
              <w:pStyle w:val="39"/>
              <w:ind w:firstLine="0" w:firstLineChars="0"/>
              <w:rPr>
                <w:rFonts w:hint="eastAsia" w:ascii="仿宋" w:hAnsi="仿宋" w:eastAsia="仿宋"/>
              </w:rPr>
            </w:pPr>
            <w:r>
              <w:rPr>
                <w:rFonts w:hint="eastAsia" w:ascii="仿宋" w:hAnsi="仿宋" w:eastAsia="仿宋"/>
              </w:rPr>
              <w:t>根据《信息安全等级保护管理办法》和《信息系统安全等级保护基本要求》，参照《信息系统安全管理要求》、《信息系统安全工程管理要求》等标准规范要求，结合等级保护测评报告提出的安全管理体系与等级保护基本要求之间的差距，在信息安全管理制度、安全管理机构、人员安全管理、系统建设管理、系统运维管理等方面指导并协助建立健全符合相应等级要求的安全管理制度。提交《信息安全等级保护管理制度包》。</w:t>
            </w:r>
          </w:p>
          <w:p>
            <w:pPr>
              <w:pStyle w:val="39"/>
              <w:ind w:firstLine="0" w:firstLineChars="0"/>
              <w:rPr>
                <w:rFonts w:hint="eastAsia" w:ascii="仿宋" w:hAnsi="仿宋" w:eastAsia="仿宋"/>
              </w:rPr>
            </w:pPr>
            <w:r>
              <w:rPr>
                <w:rFonts w:hint="eastAsia" w:ascii="仿宋" w:hAnsi="仿宋" w:eastAsia="仿宋"/>
              </w:rPr>
              <w:t xml:space="preserve">3、★协助信息安全等级保护技术整改 </w:t>
            </w:r>
          </w:p>
          <w:p>
            <w:pPr>
              <w:pStyle w:val="39"/>
              <w:ind w:firstLine="0" w:firstLineChars="0"/>
              <w:rPr>
                <w:rFonts w:hint="eastAsia" w:ascii="仿宋" w:hAnsi="仿宋" w:eastAsia="仿宋"/>
              </w:rPr>
            </w:pPr>
            <w:r>
              <w:rPr>
                <w:rFonts w:hint="eastAsia" w:ascii="仿宋" w:hAnsi="仿宋" w:eastAsia="仿宋"/>
              </w:rPr>
              <w:t>协助我单位进行信息安全等级保护安全技术整改。根据《信息安全等级保护管理办法》和《信息系统安全等级保护基本要求》，结合等级保护测评报告提出的安全防护现状与等级保护基本要求之间的差距，综合重要信息系统的特点，明确安全需求，设计符合相应等级要求的信息系统安全技术建设整改方案，协助开展信息安全等级保护安全技术措施建设，落实相应的物理安全、网络安全、主机安全、应用安全和数据安全等安全保护技术措施。对高风险、高威胁整改完善后进行现场测评工作并出具最终报告。提交《等级保护差距整改建议》。</w:t>
            </w:r>
          </w:p>
          <w:p>
            <w:pPr>
              <w:pStyle w:val="39"/>
              <w:ind w:firstLine="0" w:firstLineChars="0"/>
              <w:rPr>
                <w:rFonts w:hint="eastAsia" w:ascii="仿宋" w:hAnsi="仿宋" w:eastAsia="仿宋"/>
              </w:rPr>
            </w:pPr>
            <w:r>
              <w:rPr>
                <w:rFonts w:hint="eastAsia" w:ascii="仿宋" w:hAnsi="仿宋" w:eastAsia="仿宋"/>
              </w:rPr>
              <w:t>根据项目整体目标和要求，进行安装部署调试服务，包括本次采购的设备以及业主现有的设备、主机、网络设备、安全设备和维护端设备系统，以及新增的安全设备/软件进行安全策略调整、优化，包括身份鉴别、访问控制、入侵防范、日志审计、资源管理、保密管理等进行优化。协助测评，测评公司现场实施评估和测评的时候要有安服人员在场，测评公司提出的整改需求，安服人员要及时的完成整改，保障测评全过程的顺利进行。</w:t>
            </w:r>
          </w:p>
          <w:p>
            <w:pPr>
              <w:pStyle w:val="39"/>
              <w:ind w:firstLine="0" w:firstLineChars="0"/>
              <w:rPr>
                <w:rFonts w:hint="eastAsia" w:ascii="仿宋" w:hAnsi="仿宋" w:eastAsia="仿宋"/>
              </w:rPr>
            </w:pPr>
          </w:p>
          <w:p>
            <w:pPr>
              <w:pStyle w:val="39"/>
              <w:ind w:firstLine="0" w:firstLineChars="0"/>
              <w:rPr>
                <w:rFonts w:hint="eastAsia" w:ascii="仿宋" w:hAnsi="仿宋" w:eastAsia="仿宋"/>
              </w:rPr>
            </w:pPr>
            <w:r>
              <w:rPr>
                <w:rFonts w:hint="eastAsia" w:ascii="仿宋" w:hAnsi="仿宋" w:eastAsia="仿宋"/>
              </w:rPr>
              <w:t>4、★协助我单位进行三级等保测评的准备和整改工作：</w:t>
            </w:r>
          </w:p>
          <w:p>
            <w:pPr>
              <w:pStyle w:val="39"/>
              <w:ind w:firstLine="0" w:firstLineChars="0"/>
              <w:rPr>
                <w:rFonts w:hint="eastAsia" w:ascii="仿宋" w:hAnsi="仿宋" w:eastAsia="仿宋"/>
              </w:rPr>
            </w:pPr>
            <w:r>
              <w:rPr>
                <w:rFonts w:hint="eastAsia" w:ascii="仿宋" w:hAnsi="仿宋" w:eastAsia="仿宋"/>
              </w:rPr>
              <w:t>协助我单位进行三级等保测评的准备和整改工作。按照等级保护测评的标准，做好相关的调试整改，必须依照以下标准：《信息安全等级保护管理办法》、《信息系统安全等级保护定级指南》、《信息系统安全等级保护基本要求》、《计算机信息系统安全保护等级划分准则》（GB17859-1999）、《信息安全技术信息系统通用安全技术要求》（GB/T20271-2006）、《信息安全技术网络基础安全技术要求》（GB/T20270-2006）、《信息安全技术操作系统安全技术要求》（GB/T20272-2006）、《信息安全技术数据库管理系统安全技术要求》（GB/T20273-2006）、《信息安全技术服务器技术要求》、《信息安全技术终端计算机系统安全等级技术要求》（GA/T671-2006）等。对我单位系统安全漏洞扫描（通过专业工具）、生成信息系统漏洞扫描报告，并协助测评机构对我单位信息系统进行准备和整改。在等级保护准备和整改过程中，应采用访谈、检查、测试、工具扫描等国际国内认可的先进方法和手段进行，并与国家相关规范及标准的要求相符。必须采用专业的国内安全扫描设备及软件产品辅助整改工作的完成。</w:t>
            </w:r>
          </w:p>
          <w:p>
            <w:pPr>
              <w:pStyle w:val="39"/>
              <w:ind w:firstLine="0" w:firstLineChars="0"/>
              <w:rPr>
                <w:rFonts w:hint="eastAsia" w:ascii="仿宋" w:hAnsi="仿宋" w:eastAsia="仿宋"/>
              </w:rPr>
            </w:pPr>
            <w:r>
              <w:rPr>
                <w:rFonts w:hint="eastAsia" w:ascii="仿宋" w:hAnsi="仿宋" w:eastAsia="仿宋"/>
              </w:rPr>
              <w:t>对测评机构提供的第一次等保测评报告进行整改。测评机构提供的第一次等保测评报告结论为不符合的，最终要达到“基本符合”。协调信息系统优化调整（优化、调整及加固）、信息安全产品部署（上架、安装及调试）、协助建立信息系统安全管理机构、编制信息系统安全管理制度（完善）、培训信息系统安全管理人员。</w:t>
            </w:r>
          </w:p>
          <w:p>
            <w:pPr>
              <w:pStyle w:val="39"/>
              <w:ind w:firstLine="0" w:firstLineChars="0"/>
              <w:rPr>
                <w:rFonts w:hint="eastAsia" w:ascii="仿宋" w:hAnsi="仿宋" w:eastAsia="仿宋"/>
              </w:rPr>
            </w:pPr>
            <w:r>
              <w:rPr>
                <w:rFonts w:hint="eastAsia" w:ascii="仿宋" w:hAnsi="仿宋" w:eastAsia="仿宋"/>
              </w:rPr>
              <w:t>编写信息系统建设规划、制定信息系统运维管理制度。编写好我单位的信息系统等保所需的所有资料，包括不限于制度、流程、文件、各种记录表、登记表等所有相关文件资料。</w:t>
            </w:r>
          </w:p>
          <w:p>
            <w:pPr>
              <w:pStyle w:val="39"/>
              <w:ind w:firstLine="0" w:firstLineChars="0"/>
              <w:rPr>
                <w:rFonts w:hint="eastAsia" w:ascii="仿宋" w:hAnsi="仿宋" w:eastAsia="仿宋"/>
              </w:rPr>
            </w:pPr>
            <w:r>
              <w:rPr>
                <w:rFonts w:hint="eastAsia" w:ascii="仿宋" w:hAnsi="仿宋" w:eastAsia="仿宋"/>
              </w:rPr>
              <w:t>二、风险评估</w:t>
            </w:r>
          </w:p>
          <w:p>
            <w:pPr>
              <w:pStyle w:val="39"/>
              <w:ind w:firstLine="0" w:firstLineChars="0"/>
              <w:rPr>
                <w:rFonts w:hint="eastAsia" w:ascii="仿宋" w:hAnsi="仿宋" w:eastAsia="仿宋"/>
              </w:rPr>
            </w:pPr>
            <w:r>
              <w:rPr>
                <w:rFonts w:hint="eastAsia" w:ascii="仿宋" w:hAnsi="仿宋" w:eastAsia="仿宋"/>
              </w:rPr>
              <w:t xml:space="preserve">1、主机漏洞扫描服务 </w:t>
            </w:r>
          </w:p>
          <w:p>
            <w:pPr>
              <w:pStyle w:val="39"/>
              <w:ind w:firstLine="0" w:firstLineChars="0"/>
              <w:rPr>
                <w:rFonts w:hint="eastAsia" w:ascii="仿宋" w:hAnsi="仿宋" w:eastAsia="仿宋"/>
              </w:rPr>
            </w:pPr>
            <w:r>
              <w:rPr>
                <w:rFonts w:hint="eastAsia" w:ascii="仿宋" w:hAnsi="仿宋" w:eastAsia="仿宋"/>
              </w:rPr>
              <w:t>（1）内容：对被评估对象进行系统检测，利用漏洞特征，发现检查对象可能存在的主机漏洞及脆弱性;</w:t>
            </w:r>
          </w:p>
          <w:p>
            <w:pPr>
              <w:pStyle w:val="39"/>
              <w:ind w:firstLine="0" w:firstLineChars="0"/>
              <w:rPr>
                <w:rFonts w:hint="eastAsia" w:ascii="仿宋" w:hAnsi="仿宋" w:eastAsia="仿宋"/>
              </w:rPr>
            </w:pPr>
            <w:r>
              <w:rPr>
                <w:rFonts w:hint="eastAsia" w:ascii="仿宋" w:hAnsi="仿宋" w:eastAsia="仿宋"/>
              </w:rPr>
              <w:t>（2）支持扫描对象包括：操作系统、数据库、应用系统、网络设备、虚拟化设备</w:t>
            </w:r>
          </w:p>
          <w:p>
            <w:pPr>
              <w:pStyle w:val="39"/>
              <w:ind w:firstLine="0" w:firstLineChars="0"/>
              <w:rPr>
                <w:rFonts w:hint="eastAsia" w:ascii="仿宋" w:hAnsi="仿宋" w:eastAsia="仿宋"/>
              </w:rPr>
            </w:pPr>
            <w:r>
              <w:rPr>
                <w:rFonts w:hint="eastAsia" w:ascii="仿宋" w:hAnsi="仿宋" w:eastAsia="仿宋"/>
              </w:rPr>
              <w:t>1、主机操作系统扫描</w:t>
            </w:r>
          </w:p>
          <w:p>
            <w:pPr>
              <w:pStyle w:val="39"/>
              <w:ind w:firstLine="0" w:firstLineChars="0"/>
              <w:rPr>
                <w:rFonts w:hint="eastAsia" w:ascii="仿宋" w:hAnsi="仿宋" w:eastAsia="仿宋"/>
              </w:rPr>
            </w:pPr>
            <w:r>
              <w:rPr>
                <w:rFonts w:hint="eastAsia" w:ascii="仿宋" w:hAnsi="仿宋" w:eastAsia="仿宋"/>
              </w:rPr>
              <w:t>包括 WINDOWS、SOLARIS、AIX、LINUX、SCO、SGI等</w:t>
            </w:r>
          </w:p>
          <w:p>
            <w:pPr>
              <w:pStyle w:val="39"/>
              <w:ind w:firstLine="0" w:firstLineChars="0"/>
              <w:rPr>
                <w:rFonts w:hint="eastAsia" w:ascii="仿宋" w:hAnsi="仿宋" w:eastAsia="仿宋"/>
              </w:rPr>
            </w:pPr>
            <w:r>
              <w:rPr>
                <w:rFonts w:hint="eastAsia" w:ascii="仿宋" w:hAnsi="仿宋" w:eastAsia="仿宋"/>
              </w:rPr>
              <w:t>2、数据库系统扫描</w:t>
            </w:r>
          </w:p>
          <w:p>
            <w:pPr>
              <w:pStyle w:val="39"/>
              <w:ind w:firstLine="0" w:firstLineChars="0"/>
              <w:rPr>
                <w:rFonts w:hint="eastAsia" w:ascii="仿宋" w:hAnsi="仿宋" w:eastAsia="仿宋"/>
              </w:rPr>
            </w:pPr>
            <w:r>
              <w:rPr>
                <w:rFonts w:hint="eastAsia" w:ascii="仿宋" w:hAnsi="仿宋" w:eastAsia="仿宋"/>
              </w:rPr>
              <w:t>包括 MS-SQL、ORACLE、MYSQL、INFORMIX、SYBASE、DB2等</w:t>
            </w:r>
          </w:p>
          <w:p>
            <w:pPr>
              <w:pStyle w:val="39"/>
              <w:ind w:firstLine="0" w:firstLineChars="0"/>
              <w:rPr>
                <w:rFonts w:hint="eastAsia" w:ascii="仿宋" w:hAnsi="仿宋" w:eastAsia="仿宋"/>
              </w:rPr>
            </w:pPr>
            <w:r>
              <w:rPr>
                <w:rFonts w:hint="eastAsia" w:ascii="仿宋" w:hAnsi="仿宋" w:eastAsia="仿宋"/>
              </w:rPr>
              <w:t>3、应用系统扫描</w:t>
            </w:r>
          </w:p>
          <w:p>
            <w:pPr>
              <w:pStyle w:val="39"/>
              <w:ind w:firstLine="0" w:firstLineChars="0"/>
              <w:rPr>
                <w:rFonts w:hint="eastAsia" w:ascii="仿宋" w:hAnsi="仿宋" w:eastAsia="仿宋"/>
              </w:rPr>
            </w:pPr>
            <w:r>
              <w:rPr>
                <w:rFonts w:hint="eastAsia" w:ascii="仿宋" w:hAnsi="仿宋" w:eastAsia="仿宋"/>
              </w:rPr>
              <w:t>包括WWW、E-mail、DNS、FTP等的安全性进行漏洞扫描</w:t>
            </w:r>
          </w:p>
          <w:p>
            <w:pPr>
              <w:pStyle w:val="39"/>
              <w:ind w:firstLine="0" w:firstLineChars="0"/>
              <w:rPr>
                <w:rFonts w:hint="eastAsia" w:ascii="仿宋" w:hAnsi="仿宋" w:eastAsia="仿宋"/>
              </w:rPr>
            </w:pPr>
            <w:r>
              <w:rPr>
                <w:rFonts w:hint="eastAsia" w:ascii="仿宋" w:hAnsi="仿宋" w:eastAsia="仿宋"/>
              </w:rPr>
              <w:t>4、网络设备</w:t>
            </w:r>
          </w:p>
          <w:p>
            <w:pPr>
              <w:pStyle w:val="39"/>
              <w:ind w:firstLine="0" w:firstLineChars="0"/>
              <w:rPr>
                <w:rFonts w:hint="eastAsia" w:ascii="仿宋" w:hAnsi="仿宋" w:eastAsia="仿宋"/>
              </w:rPr>
            </w:pPr>
            <w:r>
              <w:rPr>
                <w:rFonts w:hint="eastAsia" w:ascii="仿宋" w:hAnsi="仿宋" w:eastAsia="仿宋"/>
              </w:rPr>
              <w:t>包括防火墙、路由器、交换机、IPS、IDS、堡垒机等</w:t>
            </w:r>
          </w:p>
          <w:p>
            <w:pPr>
              <w:pStyle w:val="39"/>
              <w:ind w:firstLine="0" w:firstLineChars="0"/>
              <w:rPr>
                <w:rFonts w:hint="default" w:ascii="仿宋" w:hAnsi="仿宋" w:eastAsia="仿宋"/>
                <w:lang w:val="en-US" w:eastAsia="zh-CN"/>
              </w:rPr>
            </w:pPr>
            <w:r>
              <w:rPr>
                <w:rFonts w:hint="eastAsia" w:ascii="仿宋" w:hAnsi="仿宋" w:eastAsia="仿宋"/>
              </w:rPr>
              <w:t>5、★提交《漏洞扫描报告》。</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C3D"/>
    <w:multiLevelType w:val="multilevel"/>
    <w:tmpl w:val="01467C3D"/>
    <w:lvl w:ilvl="0" w:tentative="0">
      <w:start w:val="1"/>
      <w:numFmt w:val="decimal"/>
      <w:suff w:val="space"/>
      <w:lvlText w:val="%1."/>
      <w:lvlJc w:val="left"/>
      <w:pPr>
        <w:ind w:left="113" w:hanging="113"/>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4E78A6"/>
    <w:multiLevelType w:val="multilevel"/>
    <w:tmpl w:val="1D4E78A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046CFD"/>
    <w:multiLevelType w:val="multilevel"/>
    <w:tmpl w:val="2B046CFD"/>
    <w:lvl w:ilvl="0" w:tentative="0">
      <w:start w:val="1"/>
      <w:numFmt w:val="decimal"/>
      <w:suff w:val="space"/>
      <w:lvlText w:val="%1."/>
      <w:lvlJc w:val="left"/>
      <w:pPr>
        <w:ind w:left="113" w:hanging="113"/>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6D330D"/>
    <w:multiLevelType w:val="multilevel"/>
    <w:tmpl w:val="456D330D"/>
    <w:lvl w:ilvl="0" w:tentative="0">
      <w:start w:val="1"/>
      <w:numFmt w:val="chineseCountingThousand"/>
      <w:pStyle w:val="2"/>
      <w:suff w:val="space"/>
      <w:lvlText w:val="%1、"/>
      <w:lvlJc w:val="left"/>
      <w:pPr>
        <w:ind w:left="284" w:hanging="284"/>
      </w:pPr>
      <w:rPr>
        <w:rFonts w:hint="eastAsia"/>
      </w:rPr>
    </w:lvl>
    <w:lvl w:ilvl="1" w:tentative="0">
      <w:start w:val="1"/>
      <w:numFmt w:val="decimal"/>
      <w:pStyle w:val="3"/>
      <w:isLgl/>
      <w:suff w:val="space"/>
      <w:lvlText w:val="%1.%2"/>
      <w:lvlJc w:val="left"/>
      <w:pPr>
        <w:ind w:left="397" w:hanging="284"/>
      </w:pPr>
      <w:rPr>
        <w:rFonts w:hint="eastAsia"/>
      </w:rPr>
    </w:lvl>
    <w:lvl w:ilvl="2" w:tentative="0">
      <w:start w:val="1"/>
      <w:numFmt w:val="decimal"/>
      <w:pStyle w:val="4"/>
      <w:isLgl/>
      <w:suff w:val="space"/>
      <w:lvlText w:val="%1.%2.%3"/>
      <w:lvlJc w:val="left"/>
      <w:pPr>
        <w:ind w:left="510" w:hanging="284"/>
      </w:pPr>
      <w:rPr>
        <w:rFonts w:hint="eastAsia"/>
      </w:rPr>
    </w:lvl>
    <w:lvl w:ilvl="3" w:tentative="0">
      <w:start w:val="1"/>
      <w:numFmt w:val="decimal"/>
      <w:pStyle w:val="5"/>
      <w:isLgl/>
      <w:suff w:val="space"/>
      <w:lvlText w:val="%1.%2.%3.%4"/>
      <w:lvlJc w:val="left"/>
      <w:pPr>
        <w:ind w:left="623" w:hanging="284"/>
      </w:pPr>
      <w:rPr>
        <w:rFonts w:hint="eastAsia"/>
      </w:rPr>
    </w:lvl>
    <w:lvl w:ilvl="4" w:tentative="0">
      <w:start w:val="1"/>
      <w:numFmt w:val="decimal"/>
      <w:pStyle w:val="6"/>
      <w:isLgl/>
      <w:suff w:val="space"/>
      <w:lvlText w:val="%1.%2.%3.%4.%5"/>
      <w:lvlJc w:val="left"/>
      <w:pPr>
        <w:ind w:left="736" w:hanging="284"/>
      </w:pPr>
      <w:rPr>
        <w:rFonts w:hint="eastAsia"/>
      </w:rPr>
    </w:lvl>
    <w:lvl w:ilvl="5" w:tentative="0">
      <w:start w:val="1"/>
      <w:numFmt w:val="decimal"/>
      <w:pStyle w:val="7"/>
      <w:isLgl/>
      <w:suff w:val="space"/>
      <w:lvlText w:val="%1.%2.%3.%4.%5.%6"/>
      <w:lvlJc w:val="left"/>
      <w:pPr>
        <w:ind w:left="849" w:hanging="284"/>
      </w:pPr>
      <w:rPr>
        <w:rFonts w:hint="eastAsia"/>
      </w:rPr>
    </w:lvl>
    <w:lvl w:ilvl="6" w:tentative="0">
      <w:start w:val="1"/>
      <w:numFmt w:val="decimal"/>
      <w:pStyle w:val="8"/>
      <w:isLgl/>
      <w:suff w:val="space"/>
      <w:lvlText w:val="%1.%2.%3.%4.%5.%6.%7"/>
      <w:lvlJc w:val="left"/>
      <w:pPr>
        <w:ind w:left="962" w:hanging="284"/>
      </w:pPr>
      <w:rPr>
        <w:rFonts w:hint="eastAsia"/>
      </w:rPr>
    </w:lvl>
    <w:lvl w:ilvl="7" w:tentative="0">
      <w:start w:val="1"/>
      <w:numFmt w:val="decimal"/>
      <w:pStyle w:val="9"/>
      <w:isLgl/>
      <w:suff w:val="space"/>
      <w:lvlText w:val="%1.%2.%3.%4.%5.%6.%7.%8"/>
      <w:lvlJc w:val="left"/>
      <w:pPr>
        <w:ind w:left="1075" w:hanging="284"/>
      </w:pPr>
      <w:rPr>
        <w:rFonts w:hint="eastAsia"/>
      </w:rPr>
    </w:lvl>
    <w:lvl w:ilvl="8" w:tentative="0">
      <w:start w:val="1"/>
      <w:numFmt w:val="decimal"/>
      <w:lvlText w:val="%1.%2.%3.%4.%5.%6.%7.%8.%9"/>
      <w:lvlJc w:val="left"/>
      <w:pPr>
        <w:ind w:left="1188" w:hanging="284"/>
      </w:pPr>
      <w:rPr>
        <w:rFonts w:hint="eastAsia"/>
      </w:rPr>
    </w:lvl>
  </w:abstractNum>
  <w:abstractNum w:abstractNumId="4">
    <w:nsid w:val="4B096DBA"/>
    <w:multiLevelType w:val="multilevel"/>
    <w:tmpl w:val="4B096DB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5F38C1"/>
    <w:multiLevelType w:val="multilevel"/>
    <w:tmpl w:val="4F5F38C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D5131D9"/>
    <w:multiLevelType w:val="multilevel"/>
    <w:tmpl w:val="5D5131D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03448F2"/>
    <w:multiLevelType w:val="multilevel"/>
    <w:tmpl w:val="703448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F9B3C1C"/>
    <w:multiLevelType w:val="multilevel"/>
    <w:tmpl w:val="7F9B3C1C"/>
    <w:lvl w:ilvl="0" w:tentative="0">
      <w:start w:val="1"/>
      <w:numFmt w:val="decimal"/>
      <w:suff w:val="space"/>
      <w:lvlText w:val="%1."/>
      <w:lvlJc w:val="left"/>
      <w:pPr>
        <w:ind w:left="113" w:hanging="113"/>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8"/>
  </w:num>
  <w:num w:numId="3">
    <w:abstractNumId w:val="0"/>
  </w:num>
  <w:num w:numId="4">
    <w:abstractNumId w:val="2"/>
  </w:num>
  <w:num w:numId="5">
    <w:abstractNumId w:val="4"/>
  </w:num>
  <w:num w:numId="6">
    <w:abstractNumId w:val="5"/>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62A"/>
    <w:rsid w:val="001756F1"/>
    <w:rsid w:val="001C4F47"/>
    <w:rsid w:val="00461C55"/>
    <w:rsid w:val="00571468"/>
    <w:rsid w:val="006A0879"/>
    <w:rsid w:val="006B662A"/>
    <w:rsid w:val="009F3DBB"/>
    <w:rsid w:val="00DB0946"/>
    <w:rsid w:val="00E7470B"/>
    <w:rsid w:val="00EA477C"/>
    <w:rsid w:val="00EB49BA"/>
    <w:rsid w:val="00F63457"/>
    <w:rsid w:val="156334B7"/>
    <w:rsid w:val="17DC03C0"/>
    <w:rsid w:val="2A9B59C9"/>
    <w:rsid w:val="41E049C7"/>
    <w:rsid w:val="49904A60"/>
    <w:rsid w:val="4E9B617B"/>
    <w:rsid w:val="51C233AA"/>
    <w:rsid w:val="52F82812"/>
    <w:rsid w:val="5BE05165"/>
    <w:rsid w:val="75626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23"/>
    <w:qFormat/>
    <w:uiPriority w:val="9"/>
    <w:pPr>
      <w:numPr>
        <w:ilvl w:val="0"/>
        <w:numId w:val="1"/>
      </w:numPr>
      <w:spacing w:line="360" w:lineRule="auto"/>
      <w:outlineLvl w:val="0"/>
    </w:pPr>
    <w:rPr>
      <w:rFonts w:ascii="黑体" w:hAnsi="黑体" w:eastAsia="黑体" w:cstheme="minorBidi"/>
      <w:kern w:val="2"/>
      <w:sz w:val="32"/>
      <w:szCs w:val="32"/>
      <w:lang w:val="en-US" w:eastAsia="zh-CN" w:bidi="ar-SA"/>
    </w:rPr>
  </w:style>
  <w:style w:type="paragraph" w:styleId="3">
    <w:name w:val="heading 2"/>
    <w:next w:val="1"/>
    <w:link w:val="24"/>
    <w:unhideWhenUsed/>
    <w:qFormat/>
    <w:uiPriority w:val="9"/>
    <w:pPr>
      <w:numPr>
        <w:ilvl w:val="1"/>
        <w:numId w:val="1"/>
      </w:numPr>
      <w:spacing w:line="360" w:lineRule="auto"/>
      <w:outlineLvl w:val="1"/>
    </w:pPr>
    <w:rPr>
      <w:rFonts w:ascii="楷体" w:hAnsi="楷体" w:eastAsia="楷体" w:cstheme="minorBidi"/>
      <w:kern w:val="2"/>
      <w:sz w:val="32"/>
      <w:szCs w:val="32"/>
      <w:lang w:val="en-US" w:eastAsia="zh-CN" w:bidi="ar-SA"/>
    </w:rPr>
  </w:style>
  <w:style w:type="paragraph" w:styleId="4">
    <w:name w:val="heading 3"/>
    <w:next w:val="1"/>
    <w:link w:val="25"/>
    <w:unhideWhenUsed/>
    <w:qFormat/>
    <w:uiPriority w:val="9"/>
    <w:pPr>
      <w:numPr>
        <w:ilvl w:val="2"/>
        <w:numId w:val="1"/>
      </w:numPr>
      <w:spacing w:line="360" w:lineRule="auto"/>
      <w:outlineLvl w:val="2"/>
    </w:pPr>
    <w:rPr>
      <w:rFonts w:ascii="仿宋_GB2312" w:hAnsi="黑体" w:eastAsia="仿宋_GB2312" w:cstheme="minorBidi"/>
      <w:b/>
      <w:kern w:val="2"/>
      <w:sz w:val="32"/>
      <w:szCs w:val="32"/>
      <w:lang w:val="en-US" w:eastAsia="zh-CN" w:bidi="ar-SA"/>
    </w:rPr>
  </w:style>
  <w:style w:type="paragraph" w:styleId="5">
    <w:name w:val="heading 4"/>
    <w:next w:val="1"/>
    <w:link w:val="26"/>
    <w:unhideWhenUsed/>
    <w:qFormat/>
    <w:uiPriority w:val="9"/>
    <w:pPr>
      <w:numPr>
        <w:ilvl w:val="3"/>
        <w:numId w:val="1"/>
      </w:numPr>
      <w:spacing w:line="360" w:lineRule="auto"/>
      <w:outlineLvl w:val="3"/>
    </w:pPr>
    <w:rPr>
      <w:rFonts w:ascii="仿宋_GB2312" w:hAnsi="黑体" w:eastAsia="仿宋_GB2312" w:cstheme="minorBidi"/>
      <w:b/>
      <w:kern w:val="2"/>
      <w:sz w:val="32"/>
      <w:szCs w:val="32"/>
      <w:lang w:val="en-US" w:eastAsia="zh-CN" w:bidi="ar-SA"/>
    </w:rPr>
  </w:style>
  <w:style w:type="paragraph" w:styleId="6">
    <w:name w:val="heading 5"/>
    <w:next w:val="1"/>
    <w:link w:val="27"/>
    <w:unhideWhenUsed/>
    <w:qFormat/>
    <w:uiPriority w:val="9"/>
    <w:pPr>
      <w:numPr>
        <w:ilvl w:val="4"/>
        <w:numId w:val="1"/>
      </w:numPr>
      <w:spacing w:line="360" w:lineRule="auto"/>
      <w:outlineLvl w:val="4"/>
    </w:pPr>
    <w:rPr>
      <w:rFonts w:ascii="仿宋_GB2312" w:hAnsi="黑体" w:eastAsia="仿宋_GB2312" w:cstheme="minorBidi"/>
      <w:b/>
      <w:kern w:val="2"/>
      <w:sz w:val="32"/>
      <w:szCs w:val="32"/>
      <w:lang w:val="en-US" w:eastAsia="zh-CN" w:bidi="ar-SA"/>
    </w:rPr>
  </w:style>
  <w:style w:type="paragraph" w:styleId="7">
    <w:name w:val="heading 6"/>
    <w:basedOn w:val="1"/>
    <w:next w:val="1"/>
    <w:link w:val="37"/>
    <w:unhideWhenUsed/>
    <w:qFormat/>
    <w:uiPriority w:val="9"/>
    <w:pPr>
      <w:widowControl/>
      <w:numPr>
        <w:ilvl w:val="5"/>
        <w:numId w:val="1"/>
      </w:numPr>
      <w:ind w:firstLine="0"/>
      <w:outlineLvl w:val="5"/>
    </w:pPr>
    <w:rPr>
      <w:rFonts w:eastAsia="仿宋" w:hAnsiTheme="majorHAnsi" w:cstheme="majorBidi"/>
      <w:b/>
      <w:bCs/>
      <w:sz w:val="30"/>
      <w:szCs w:val="24"/>
    </w:rPr>
  </w:style>
  <w:style w:type="paragraph" w:styleId="8">
    <w:name w:val="heading 7"/>
    <w:basedOn w:val="1"/>
    <w:next w:val="1"/>
    <w:link w:val="38"/>
    <w:unhideWhenUsed/>
    <w:qFormat/>
    <w:uiPriority w:val="9"/>
    <w:pPr>
      <w:widowControl/>
      <w:numPr>
        <w:ilvl w:val="6"/>
        <w:numId w:val="1"/>
      </w:numPr>
      <w:ind w:firstLine="0"/>
      <w:outlineLvl w:val="6"/>
    </w:pPr>
    <w:rPr>
      <w:rFonts w:ascii="仿宋_GB2312"/>
      <w:b/>
      <w:bCs/>
      <w:sz w:val="30"/>
      <w:szCs w:val="24"/>
    </w:rPr>
  </w:style>
  <w:style w:type="paragraph" w:styleId="9">
    <w:name w:val="heading 8"/>
    <w:basedOn w:val="1"/>
    <w:next w:val="1"/>
    <w:link w:val="36"/>
    <w:unhideWhenUsed/>
    <w:qFormat/>
    <w:uiPriority w:val="9"/>
    <w:pPr>
      <w:widowControl/>
      <w:numPr>
        <w:ilvl w:val="7"/>
        <w:numId w:val="1"/>
      </w:numPr>
      <w:spacing w:after="100" w:afterAutospacing="1"/>
      <w:ind w:firstLine="0"/>
      <w:outlineLvl w:val="7"/>
    </w:pPr>
    <w:rPr>
      <w:rFonts w:eastAsia="仿宋" w:hAnsiTheme="majorHAnsi" w:cstheme="majorBidi"/>
      <w:b/>
      <w:szCs w:val="24"/>
    </w:rPr>
  </w:style>
  <w:style w:type="character" w:default="1" w:styleId="19">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10">
    <w:name w:val="Body Text"/>
    <w:basedOn w:val="1"/>
    <w:link w:val="33"/>
    <w:semiHidden/>
    <w:unhideWhenUsed/>
    <w:qFormat/>
    <w:uiPriority w:val="99"/>
    <w:pPr>
      <w:spacing w:after="120"/>
    </w:pPr>
  </w:style>
  <w:style w:type="paragraph" w:styleId="11">
    <w:name w:val="toc 5"/>
    <w:basedOn w:val="1"/>
    <w:next w:val="1"/>
    <w:unhideWhenUsed/>
    <w:qFormat/>
    <w:uiPriority w:val="39"/>
    <w:pPr>
      <w:ind w:left="1680" w:leftChars="800"/>
    </w:pPr>
  </w:style>
  <w:style w:type="paragraph" w:styleId="12">
    <w:name w:val="toc 3"/>
    <w:basedOn w:val="1"/>
    <w:next w:val="1"/>
    <w:unhideWhenUsed/>
    <w:qFormat/>
    <w:uiPriority w:val="39"/>
    <w:pPr>
      <w:ind w:left="840" w:leftChars="400"/>
    </w:pPr>
  </w:style>
  <w:style w:type="paragraph" w:styleId="13">
    <w:name w:val="footer"/>
    <w:basedOn w:val="1"/>
    <w:link w:val="29"/>
    <w:unhideWhenUsed/>
    <w:qFormat/>
    <w:uiPriority w:val="99"/>
    <w:pPr>
      <w:tabs>
        <w:tab w:val="center" w:pos="4153"/>
        <w:tab w:val="right" w:pos="8306"/>
      </w:tabs>
      <w:snapToGrid w:val="0"/>
      <w:spacing w:line="240" w:lineRule="atLeast"/>
      <w:jc w:val="left"/>
    </w:pPr>
    <w:rPr>
      <w:sz w:val="18"/>
      <w:szCs w:val="18"/>
    </w:rPr>
  </w:style>
  <w:style w:type="paragraph" w:styleId="14">
    <w:name w:val="header"/>
    <w:basedOn w:val="1"/>
    <w:link w:val="28"/>
    <w:qFormat/>
    <w:uiPriority w:val="99"/>
    <w:pP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4"/>
    <w:basedOn w:val="1"/>
    <w:next w:val="1"/>
    <w:unhideWhenUsed/>
    <w:qFormat/>
    <w:uiPriority w:val="39"/>
    <w:pPr>
      <w:ind w:left="1260" w:leftChars="600"/>
    </w:pPr>
  </w:style>
  <w:style w:type="paragraph" w:styleId="17">
    <w:name w:val="toc 2"/>
    <w:basedOn w:val="1"/>
    <w:next w:val="1"/>
    <w:unhideWhenUsed/>
    <w:qFormat/>
    <w:uiPriority w:val="39"/>
    <w:pPr>
      <w:ind w:left="420" w:leftChars="200"/>
    </w:pPr>
  </w:style>
  <w:style w:type="paragraph" w:styleId="18">
    <w:name w:val="Title"/>
    <w:next w:val="1"/>
    <w:link w:val="22"/>
    <w:qFormat/>
    <w:uiPriority w:val="10"/>
    <w:pPr>
      <w:spacing w:before="240" w:after="240" w:line="720" w:lineRule="auto"/>
      <w:jc w:val="center"/>
      <w:outlineLvl w:val="0"/>
    </w:pPr>
    <w:rPr>
      <w:rFonts w:ascii="方正小标宋简体" w:hAnsi="黑体" w:eastAsia="方正小标宋简体" w:cstheme="majorBidi"/>
      <w:bCs/>
      <w:kern w:val="2"/>
      <w:sz w:val="52"/>
      <w:szCs w:val="52"/>
      <w:lang w:val="en-US" w:eastAsia="zh-CN" w:bidi="ar-SA"/>
    </w:rPr>
  </w:style>
  <w:style w:type="table" w:styleId="21">
    <w:name w:val="Table Grid"/>
    <w:basedOn w:val="20"/>
    <w:qFormat/>
    <w:uiPriority w:val="39"/>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2">
    <w:name w:val="标题 字符"/>
    <w:basedOn w:val="19"/>
    <w:link w:val="18"/>
    <w:qFormat/>
    <w:uiPriority w:val="10"/>
    <w:rPr>
      <w:rFonts w:ascii="方正小标宋简体" w:hAnsi="黑体" w:eastAsia="方正小标宋简体" w:cstheme="majorBidi"/>
      <w:bCs/>
      <w:sz w:val="52"/>
      <w:szCs w:val="52"/>
    </w:rPr>
  </w:style>
  <w:style w:type="character" w:customStyle="1" w:styleId="23">
    <w:name w:val="标题 1 字符"/>
    <w:basedOn w:val="19"/>
    <w:link w:val="2"/>
    <w:qFormat/>
    <w:uiPriority w:val="9"/>
    <w:rPr>
      <w:rFonts w:ascii="黑体" w:hAnsi="黑体" w:eastAsia="黑体"/>
      <w:sz w:val="32"/>
      <w:szCs w:val="32"/>
    </w:rPr>
  </w:style>
  <w:style w:type="character" w:customStyle="1" w:styleId="24">
    <w:name w:val="标题 2 字符"/>
    <w:basedOn w:val="19"/>
    <w:link w:val="3"/>
    <w:qFormat/>
    <w:uiPriority w:val="9"/>
    <w:rPr>
      <w:rFonts w:ascii="楷体" w:hAnsi="楷体" w:eastAsia="楷体"/>
      <w:sz w:val="32"/>
      <w:szCs w:val="32"/>
    </w:rPr>
  </w:style>
  <w:style w:type="character" w:customStyle="1" w:styleId="25">
    <w:name w:val="标题 3 字符"/>
    <w:basedOn w:val="19"/>
    <w:link w:val="4"/>
    <w:qFormat/>
    <w:uiPriority w:val="9"/>
    <w:rPr>
      <w:rFonts w:ascii="仿宋_GB2312" w:hAnsi="黑体" w:eastAsia="仿宋_GB2312"/>
      <w:b/>
      <w:sz w:val="32"/>
      <w:szCs w:val="32"/>
    </w:rPr>
  </w:style>
  <w:style w:type="character" w:customStyle="1" w:styleId="26">
    <w:name w:val="标题 4 字符"/>
    <w:basedOn w:val="19"/>
    <w:link w:val="5"/>
    <w:qFormat/>
    <w:uiPriority w:val="9"/>
    <w:rPr>
      <w:rFonts w:ascii="仿宋_GB2312" w:hAnsi="黑体" w:eastAsia="仿宋_GB2312"/>
      <w:b/>
      <w:sz w:val="32"/>
      <w:szCs w:val="32"/>
    </w:rPr>
  </w:style>
  <w:style w:type="character" w:customStyle="1" w:styleId="27">
    <w:name w:val="标题 5 字符"/>
    <w:basedOn w:val="19"/>
    <w:link w:val="6"/>
    <w:qFormat/>
    <w:uiPriority w:val="9"/>
    <w:rPr>
      <w:rFonts w:ascii="仿宋_GB2312" w:hAnsi="黑体" w:eastAsia="仿宋_GB2312"/>
      <w:b/>
      <w:sz w:val="32"/>
      <w:szCs w:val="32"/>
    </w:rPr>
  </w:style>
  <w:style w:type="character" w:customStyle="1" w:styleId="28">
    <w:name w:val="页眉 字符"/>
    <w:link w:val="14"/>
    <w:qFormat/>
    <w:uiPriority w:val="99"/>
    <w:rPr>
      <w:rFonts w:ascii="仿宋" w:hAnsi="仿宋" w:eastAsia="仿宋_GB2312"/>
      <w:sz w:val="18"/>
      <w:szCs w:val="18"/>
    </w:rPr>
  </w:style>
  <w:style w:type="character" w:customStyle="1" w:styleId="29">
    <w:name w:val="页脚 字符"/>
    <w:basedOn w:val="19"/>
    <w:link w:val="13"/>
    <w:qFormat/>
    <w:uiPriority w:val="99"/>
    <w:rPr>
      <w:rFonts w:ascii="仿宋" w:hAnsi="仿宋" w:eastAsia="仿宋_GB2312"/>
      <w:sz w:val="18"/>
      <w:szCs w:val="18"/>
    </w:rPr>
  </w:style>
  <w:style w:type="paragraph" w:styleId="30">
    <w:name w:val="No Spacing"/>
    <w:qFormat/>
    <w:uiPriority w:val="1"/>
    <w:pPr>
      <w:widowControl w:val="0"/>
      <w:spacing w:line="590" w:lineRule="exact"/>
      <w:jc w:val="center"/>
    </w:pPr>
    <w:rPr>
      <w:rFonts w:ascii="仿宋_GB2312" w:hAnsi="仿宋" w:eastAsia="仿宋_GB2312" w:cstheme="minorBidi"/>
      <w:kern w:val="2"/>
      <w:sz w:val="24"/>
      <w:szCs w:val="24"/>
      <w:lang w:val="en-US" w:eastAsia="zh-CN" w:bidi="ar-SA"/>
    </w:rPr>
  </w:style>
  <w:style w:type="paragraph" w:customStyle="1" w:styleId="31">
    <w:name w:val="图片"/>
    <w:basedOn w:val="10"/>
    <w:link w:val="32"/>
    <w:qFormat/>
    <w:uiPriority w:val="0"/>
    <w:pPr>
      <w:spacing w:after="0"/>
      <w:jc w:val="center"/>
    </w:pPr>
    <w:rPr>
      <w:rFonts w:eastAsia="仿宋" w:cs="仿宋"/>
      <w:sz w:val="28"/>
      <w:szCs w:val="28"/>
    </w:rPr>
  </w:style>
  <w:style w:type="character" w:customStyle="1" w:styleId="32">
    <w:name w:val="图片 字符"/>
    <w:basedOn w:val="33"/>
    <w:link w:val="31"/>
    <w:qFormat/>
    <w:uiPriority w:val="0"/>
    <w:rPr>
      <w:rFonts w:ascii="仿宋" w:hAnsi="仿宋" w:eastAsia="仿宋" w:cs="仿宋"/>
      <w:sz w:val="28"/>
      <w:szCs w:val="28"/>
    </w:rPr>
  </w:style>
  <w:style w:type="character" w:customStyle="1" w:styleId="33">
    <w:name w:val="正文文本 字符"/>
    <w:basedOn w:val="19"/>
    <w:link w:val="10"/>
    <w:semiHidden/>
    <w:uiPriority w:val="99"/>
    <w:rPr>
      <w:rFonts w:ascii="仿宋" w:hAnsi="仿宋" w:eastAsia="仿宋_GB2312"/>
      <w:sz w:val="24"/>
      <w:szCs w:val="32"/>
    </w:rPr>
  </w:style>
  <w:style w:type="paragraph" w:customStyle="1" w:styleId="34">
    <w:name w:val="图示"/>
    <w:basedOn w:val="10"/>
    <w:link w:val="35"/>
    <w:qFormat/>
    <w:uiPriority w:val="0"/>
    <w:pPr>
      <w:spacing w:after="50" w:afterLines="50"/>
      <w:jc w:val="center"/>
    </w:pPr>
    <w:rPr>
      <w:rFonts w:ascii="楷体" w:hAnsi="楷体" w:eastAsia="楷体" w:cs="仿宋"/>
      <w:szCs w:val="28"/>
    </w:rPr>
  </w:style>
  <w:style w:type="character" w:customStyle="1" w:styleId="35">
    <w:name w:val="图示 字符"/>
    <w:basedOn w:val="33"/>
    <w:link w:val="34"/>
    <w:qFormat/>
    <w:uiPriority w:val="0"/>
    <w:rPr>
      <w:rFonts w:ascii="楷体" w:hAnsi="楷体" w:eastAsia="楷体" w:cs="仿宋"/>
      <w:sz w:val="21"/>
      <w:szCs w:val="28"/>
    </w:rPr>
  </w:style>
  <w:style w:type="character" w:customStyle="1" w:styleId="36">
    <w:name w:val="标题 8 字符"/>
    <w:basedOn w:val="19"/>
    <w:link w:val="9"/>
    <w:qFormat/>
    <w:uiPriority w:val="9"/>
    <w:rPr>
      <w:rFonts w:ascii="仿宋" w:eastAsia="仿宋" w:hAnsiTheme="majorHAnsi" w:cstheme="majorBidi"/>
      <w:b/>
      <w:sz w:val="24"/>
      <w:szCs w:val="24"/>
    </w:rPr>
  </w:style>
  <w:style w:type="character" w:customStyle="1" w:styleId="37">
    <w:name w:val="标题 6 字符"/>
    <w:basedOn w:val="19"/>
    <w:link w:val="7"/>
    <w:qFormat/>
    <w:uiPriority w:val="9"/>
    <w:rPr>
      <w:rFonts w:ascii="仿宋" w:eastAsia="仿宋" w:hAnsiTheme="majorHAnsi" w:cstheme="majorBidi"/>
      <w:b/>
      <w:bCs/>
      <w:sz w:val="30"/>
      <w:szCs w:val="24"/>
    </w:rPr>
  </w:style>
  <w:style w:type="character" w:customStyle="1" w:styleId="38">
    <w:name w:val="标题 7 字符"/>
    <w:basedOn w:val="19"/>
    <w:link w:val="8"/>
    <w:uiPriority w:val="9"/>
    <w:rPr>
      <w:rFonts w:ascii="仿宋_GB2312" w:hAnsi="仿宋" w:eastAsia="仿宋_GB2312"/>
      <w:b/>
      <w:bCs/>
      <w:sz w:val="30"/>
      <w:szCs w:val="24"/>
    </w:rPr>
  </w:style>
  <w:style w:type="paragraph" w:styleId="3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1603</Words>
  <Characters>9141</Characters>
  <Lines>76</Lines>
  <Paragraphs>21</Paragraphs>
  <TotalTime>0</TotalTime>
  <ScaleCrop>false</ScaleCrop>
  <LinksUpToDate>false</LinksUpToDate>
  <CharactersWithSpaces>10723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2025-07-14T16:12:00Z</dcterms:created>
  <dc:creator>DESKTOP</dc:creator>
  <cp:lastModifiedBy>未定义</cp:lastModifiedBy>
  <dcterms:modified xsi:type="dcterms:W3CDTF">2025-08-11T04:01:43Z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9F50570ED4974E2183FE514879005FAC_13</vt:lpwstr>
  </property>
</Properties>
</file>