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left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1</w:t>
      </w:r>
    </w:p>
    <w:p>
      <w:pPr>
        <w:pStyle w:val="2"/>
        <w:snapToGrid w:val="0"/>
        <w:spacing w:line="360" w:lineRule="auto"/>
        <w:jc w:val="center"/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百色市人民医院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集成平台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双活存储系统扩容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采购参数</w:t>
      </w:r>
    </w:p>
    <w:tbl>
      <w:tblPr>
        <w:tblStyle w:val="4"/>
        <w:tblW w:w="85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355"/>
        <w:gridCol w:w="1087"/>
        <w:gridCol w:w="5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1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数量及</w:t>
            </w:r>
          </w:p>
          <w:p>
            <w:pPr>
              <w:tabs>
                <w:tab w:val="left" w:pos="180"/>
                <w:tab w:val="left" w:pos="1620"/>
              </w:tabs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555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51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双活存储系统硬盘框</w:t>
            </w: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2台</w:t>
            </w:r>
          </w:p>
        </w:tc>
        <w:tc>
          <w:tcPr>
            <w:tcW w:w="555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1、2U机架式企业级存储硬盘框。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2、支持 2.5英寸企业级SAS硬盘，硬盘槽位数≥25个。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3、提供2个级联模块，提供2个交流电源模块，配置2根3米高速级联线缆。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▲4、为保证产品兼容性需与原双活存储系统为同一品牌。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51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双活存储系统硬盘扩容</w:t>
            </w: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16块</w:t>
            </w:r>
          </w:p>
        </w:tc>
        <w:tc>
          <w:tcPr>
            <w:tcW w:w="555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▲1、本次扩容16块1.92TB SSD SAS硬盘单元且在RAID 5低热备策略情况下，每台存储提供不低于10TB物理可用容量（非重删压缩后容量），</w:t>
            </w:r>
            <w:r>
              <w:rPr>
                <w:rFonts w:hint="eastAsia" w:ascii="宋体" w:hAnsi="宋体" w:cs="宋体"/>
              </w:rPr>
              <w:t>为保障产品的稳定性和兼容性，本次扩容存储的硬盘必须能充分兼容现网</w:t>
            </w:r>
            <w:r>
              <w:rPr>
                <w:rFonts w:hint="eastAsia" w:ascii="宋体" w:hAnsi="宋体" w:cs="宋体"/>
                <w:szCs w:val="21"/>
              </w:rPr>
              <w:t>华为OceanStor dorado 5300 V6存储设备。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2、存储SSD硬盘支持全局磨损均衡技术，把业务负载均衡到所有SSD，延长单块SSD寿命；支持反磨损均衡技术，避免多盘集体失效，提升整系统的可靠性。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3、支持 SSD寿命监控技术，并在存储系统中显示每一块SSD硬盘的磨损度以及预估剩余寿命。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51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实施技术服务</w:t>
            </w: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1项</w:t>
            </w:r>
          </w:p>
        </w:tc>
        <w:tc>
          <w:tcPr>
            <w:tcW w:w="555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1、包括设备安装上架、原有双活存储设备联网联调、优化部署及培训演练；双活存储系统的存储空间规划、存储容量分配及主机映射；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▲2、要求与原双活存储系统品牌（华为OceanStor dorado 5300 V6）兼容，能与现网控制框、硬盘框兼容，无缝对接，所涉及的业务系统不得中断；若无法兼容现网存储品牌与在线扩容，则须提供2台不低于本次项目招标的全新存储实现免网关双活，提供的全新存储设备须免费提供原厂商的技术服务，包括但不限于数据迁移服务、异构纳管服务以及存储双活实施服务，并保障业务数据无缝迁移且不丢失，满足业务不中断的要求；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▲3、需原厂工程师在线扩容原有存储双活磁盘卷，提高系统容错及数据安全等级，不影响医院核心业务系统正常运行；</w:t>
            </w:r>
          </w:p>
          <w:p>
            <w:pPr>
              <w:tabs>
                <w:tab w:val="left" w:pos="18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▲4、为保证产品质量，供货时必须提供针对此次项目加盖公章的原厂售后服务承诺函。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ind w:firstLine="602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百色市人民医院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集成平台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双活存储系统扩容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报价单</w:t>
      </w:r>
    </w:p>
    <w:tbl>
      <w:tblPr>
        <w:tblStyle w:val="4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717"/>
        <w:gridCol w:w="1149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序号</w:t>
            </w:r>
          </w:p>
        </w:tc>
        <w:tc>
          <w:tcPr>
            <w:tcW w:w="3717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1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数量及</w:t>
            </w:r>
          </w:p>
          <w:p>
            <w:pPr>
              <w:tabs>
                <w:tab w:val="left" w:pos="180"/>
                <w:tab w:val="left" w:pos="1620"/>
              </w:tabs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16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8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双活存储系统硬盘框</w:t>
            </w:r>
          </w:p>
        </w:tc>
        <w:tc>
          <w:tcPr>
            <w:tcW w:w="1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2台</w:t>
            </w:r>
          </w:p>
        </w:tc>
        <w:tc>
          <w:tcPr>
            <w:tcW w:w="216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8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双活存储系统硬盘扩容</w:t>
            </w:r>
          </w:p>
        </w:tc>
        <w:tc>
          <w:tcPr>
            <w:tcW w:w="1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16块</w:t>
            </w:r>
          </w:p>
        </w:tc>
        <w:tc>
          <w:tcPr>
            <w:tcW w:w="216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8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实施技术服务</w:t>
            </w:r>
          </w:p>
        </w:tc>
        <w:tc>
          <w:tcPr>
            <w:tcW w:w="1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1项</w:t>
            </w:r>
          </w:p>
        </w:tc>
        <w:tc>
          <w:tcPr>
            <w:tcW w:w="216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XXXXXX公司报价单（盖章）</w:t>
      </w:r>
    </w:p>
    <w:p>
      <w:pPr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联系人：XXXXX  联系电话：XXXXX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6E84"/>
    <w:multiLevelType w:val="multilevel"/>
    <w:tmpl w:val="5C206E84"/>
    <w:lvl w:ilvl="0" w:tentative="0">
      <w:start w:val="1"/>
      <w:numFmt w:val="decimal"/>
      <w:lvlText w:val="%1."/>
      <w:lvlJc w:val="left"/>
      <w:pPr>
        <w:ind w:left="2268" w:hanging="420"/>
      </w:pPr>
    </w:lvl>
    <w:lvl w:ilvl="1" w:tentative="0">
      <w:start w:val="1"/>
      <w:numFmt w:val="lowerLetter"/>
      <w:lvlText w:val="%2)"/>
      <w:lvlJc w:val="left"/>
      <w:pPr>
        <w:ind w:left="2688" w:hanging="420"/>
      </w:pPr>
    </w:lvl>
    <w:lvl w:ilvl="2" w:tentative="0">
      <w:start w:val="1"/>
      <w:numFmt w:val="lowerRoman"/>
      <w:lvlText w:val="%3."/>
      <w:lvlJc w:val="right"/>
      <w:pPr>
        <w:ind w:left="3108" w:hanging="420"/>
      </w:pPr>
    </w:lvl>
    <w:lvl w:ilvl="3" w:tentative="0">
      <w:start w:val="1"/>
      <w:numFmt w:val="decimal"/>
      <w:lvlText w:val="%4."/>
      <w:lvlJc w:val="left"/>
      <w:pPr>
        <w:ind w:left="3528" w:hanging="420"/>
      </w:pPr>
    </w:lvl>
    <w:lvl w:ilvl="4" w:tentative="0">
      <w:start w:val="1"/>
      <w:numFmt w:val="lowerLetter"/>
      <w:lvlText w:val="%5)"/>
      <w:lvlJc w:val="left"/>
      <w:pPr>
        <w:ind w:left="3948" w:hanging="420"/>
      </w:pPr>
    </w:lvl>
    <w:lvl w:ilvl="5" w:tentative="0">
      <w:start w:val="1"/>
      <w:numFmt w:val="lowerRoman"/>
      <w:lvlText w:val="%6."/>
      <w:lvlJc w:val="right"/>
      <w:pPr>
        <w:ind w:left="4368" w:hanging="420"/>
      </w:pPr>
    </w:lvl>
    <w:lvl w:ilvl="6" w:tentative="0">
      <w:start w:val="1"/>
      <w:numFmt w:val="decimal"/>
      <w:lvlText w:val="%7."/>
      <w:lvlJc w:val="left"/>
      <w:pPr>
        <w:ind w:left="4788" w:hanging="420"/>
      </w:pPr>
    </w:lvl>
    <w:lvl w:ilvl="7" w:tentative="0">
      <w:start w:val="1"/>
      <w:numFmt w:val="lowerLetter"/>
      <w:lvlText w:val="%8)"/>
      <w:lvlJc w:val="left"/>
      <w:pPr>
        <w:ind w:left="5208" w:hanging="420"/>
      </w:pPr>
    </w:lvl>
    <w:lvl w:ilvl="8" w:tentative="0">
      <w:start w:val="1"/>
      <w:numFmt w:val="lowerRoman"/>
      <w:lvlText w:val="%9."/>
      <w:lvlJc w:val="right"/>
      <w:pPr>
        <w:ind w:left="56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D3710"/>
    <w:rsid w:val="23140969"/>
    <w:rsid w:val="32AD3710"/>
    <w:rsid w:val="689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bsry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2025-06-20T07:10:00Z</dcterms:created>
  <dc:creator>未定义</dc:creator>
  <cp:lastModifiedBy>未定义</cp:lastModifiedBy>
  <dcterms:modified xsi:type="dcterms:W3CDTF">2025-06-20T09:50:49Z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