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8E0ECD">
      <w:pPr>
        <w:pStyle w:val="4"/>
        <w:numPr>
          <w:ilvl w:val="0"/>
          <w:numId w:val="0"/>
        </w:numPr>
        <w:jc w:val="center"/>
        <w:rPr>
          <w:rFonts w:hint="eastAsia" w:ascii="方正小标宋简体" w:hAnsi="方正小标宋简体" w:eastAsia="方正小标宋简体" w:cs="方正小标宋简体"/>
          <w:b/>
          <w:sz w:val="30"/>
          <w:szCs w:val="30"/>
          <w:lang w:val="en-US" w:eastAsia="zh-CN"/>
        </w:rPr>
      </w:pPr>
      <w:r>
        <w:rPr>
          <w:rFonts w:hint="eastAsia" w:ascii="方正小标宋简体" w:hAnsi="方正小标宋简体" w:eastAsia="方正小标宋简体" w:cs="方正小标宋简体"/>
          <w:b/>
          <w:sz w:val="30"/>
          <w:szCs w:val="30"/>
          <w:lang w:val="en-US" w:eastAsia="zh-CN"/>
        </w:rPr>
        <w:t>百色市人民医院</w:t>
      </w:r>
    </w:p>
    <w:p w14:paraId="1EDF8F19">
      <w:pPr>
        <w:pStyle w:val="4"/>
        <w:numPr>
          <w:ilvl w:val="0"/>
          <w:numId w:val="0"/>
        </w:numPr>
        <w:jc w:val="center"/>
        <w:rPr>
          <w:rFonts w:hint="eastAsia" w:ascii="方正小标宋简体" w:hAnsi="方正小标宋简体" w:eastAsia="方正小标宋简体" w:cs="方正小标宋简体"/>
          <w:b/>
          <w:sz w:val="30"/>
          <w:szCs w:val="30"/>
          <w:lang w:val="en-US" w:eastAsia="zh-CN"/>
        </w:rPr>
      </w:pPr>
      <w:r>
        <w:rPr>
          <w:rFonts w:hint="eastAsia" w:ascii="方正小标宋简体" w:hAnsi="方正小标宋简体" w:eastAsia="方正小标宋简体" w:cs="方正小标宋简体"/>
          <w:b/>
          <w:sz w:val="30"/>
          <w:szCs w:val="30"/>
        </w:rPr>
        <w:t>工伤医保</w:t>
      </w:r>
      <w:r>
        <w:rPr>
          <w:rFonts w:hint="eastAsia" w:ascii="方正小标宋简体" w:hAnsi="方正小标宋简体" w:eastAsia="方正小标宋简体" w:cs="方正小标宋简体"/>
          <w:b/>
          <w:sz w:val="30"/>
          <w:szCs w:val="30"/>
          <w:lang w:val="en-US" w:eastAsia="zh-CN"/>
        </w:rPr>
        <w:t>接口改造服务参数及报价清单</w:t>
      </w:r>
    </w:p>
    <w:p w14:paraId="5FD47CC6">
      <w:pPr>
        <w:adjustRightInd w:val="0"/>
        <w:spacing w:line="276" w:lineRule="auto"/>
        <w:ind w:firstLine="480" w:firstLineChars="20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一、服务参数。</w:t>
      </w:r>
    </w:p>
    <w:p w14:paraId="01E4D46A">
      <w:pPr>
        <w:adjustRightInd w:val="0"/>
        <w:spacing w:line="276"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根据《广西区工伤保险联网结算协议机构接口开发手册》具体接口内容实现：</w:t>
      </w:r>
    </w:p>
    <w:tbl>
      <w:tblPr>
        <w:tblStyle w:val="8"/>
        <w:tblW w:w="82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9"/>
        <w:gridCol w:w="1418"/>
        <w:gridCol w:w="3544"/>
        <w:gridCol w:w="2205"/>
      </w:tblGrid>
      <w:tr w14:paraId="1D9AA96B">
        <w:tblPrEx>
          <w:tblCellMar>
            <w:top w:w="0" w:type="dxa"/>
            <w:left w:w="108" w:type="dxa"/>
            <w:bottom w:w="0" w:type="dxa"/>
            <w:right w:w="108" w:type="dxa"/>
          </w:tblCellMar>
        </w:tblPrEx>
        <w:trPr>
          <w:trHeight w:val="285" w:hRule="atLeast"/>
          <w:jc w:val="center"/>
        </w:trPr>
        <w:tc>
          <w:tcPr>
            <w:tcW w:w="112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2EEC1B">
            <w:pPr>
              <w:spacing w:line="276" w:lineRule="auto"/>
              <w:jc w:val="center"/>
              <w:rPr>
                <w:rFonts w:hint="eastAsia" w:ascii="方正仿宋_GB2312" w:hAnsi="方正仿宋_GB2312" w:eastAsia="方正仿宋_GB2312" w:cs="方正仿宋_GB2312"/>
                <w:b/>
                <w:bCs/>
                <w:color w:val="000000"/>
                <w:sz w:val="24"/>
                <w:szCs w:val="24"/>
                <w:lang w:val="en-US" w:eastAsia="zh-CN"/>
              </w:rPr>
            </w:pPr>
            <w:r>
              <w:rPr>
                <w:rFonts w:hint="eastAsia" w:ascii="方正仿宋_GB2312" w:hAnsi="方正仿宋_GB2312" w:eastAsia="方正仿宋_GB2312" w:cs="方正仿宋_GB2312"/>
                <w:b/>
                <w:bCs/>
                <w:color w:val="000000"/>
                <w:sz w:val="24"/>
                <w:szCs w:val="24"/>
                <w:lang w:val="en-US" w:eastAsia="zh-CN"/>
              </w:rPr>
              <w:t>模块</w:t>
            </w:r>
          </w:p>
        </w:tc>
        <w:tc>
          <w:tcPr>
            <w:tcW w:w="1418" w:type="dxa"/>
            <w:tcBorders>
              <w:top w:val="single" w:color="auto" w:sz="4" w:space="0"/>
              <w:left w:val="nil"/>
              <w:bottom w:val="single" w:color="auto" w:sz="4" w:space="0"/>
              <w:right w:val="single" w:color="auto" w:sz="4" w:space="0"/>
            </w:tcBorders>
            <w:shd w:val="clear" w:color="auto" w:fill="auto"/>
            <w:noWrap/>
            <w:vAlign w:val="center"/>
          </w:tcPr>
          <w:p w14:paraId="02A52B12">
            <w:pPr>
              <w:spacing w:line="276" w:lineRule="auto"/>
              <w:jc w:val="center"/>
              <w:rPr>
                <w:rFonts w:hint="eastAsia" w:ascii="方正仿宋_GB2312" w:hAnsi="方正仿宋_GB2312" w:eastAsia="方正仿宋_GB2312" w:cs="方正仿宋_GB2312"/>
                <w:b/>
                <w:bCs/>
                <w:color w:val="000000"/>
                <w:sz w:val="24"/>
                <w:szCs w:val="24"/>
              </w:rPr>
            </w:pPr>
            <w:r>
              <w:rPr>
                <w:rFonts w:hint="eastAsia" w:ascii="方正仿宋_GB2312" w:hAnsi="方正仿宋_GB2312" w:eastAsia="方正仿宋_GB2312" w:cs="方正仿宋_GB2312"/>
                <w:b/>
                <w:bCs/>
                <w:color w:val="000000"/>
                <w:sz w:val="24"/>
                <w:szCs w:val="24"/>
                <w:lang w:val="en-US" w:eastAsia="zh-CN"/>
              </w:rPr>
              <w:t>交易</w:t>
            </w:r>
            <w:r>
              <w:rPr>
                <w:rFonts w:hint="eastAsia" w:ascii="方正仿宋_GB2312" w:hAnsi="方正仿宋_GB2312" w:eastAsia="方正仿宋_GB2312" w:cs="方正仿宋_GB2312"/>
                <w:b/>
                <w:bCs/>
                <w:color w:val="000000"/>
                <w:sz w:val="24"/>
                <w:szCs w:val="24"/>
              </w:rPr>
              <w:t>编号</w:t>
            </w:r>
          </w:p>
        </w:tc>
        <w:tc>
          <w:tcPr>
            <w:tcW w:w="3544" w:type="dxa"/>
            <w:tcBorders>
              <w:top w:val="single" w:color="auto" w:sz="4" w:space="0"/>
              <w:left w:val="nil"/>
              <w:bottom w:val="single" w:color="auto" w:sz="4" w:space="0"/>
              <w:right w:val="single" w:color="auto" w:sz="4" w:space="0"/>
            </w:tcBorders>
            <w:shd w:val="clear" w:color="auto" w:fill="auto"/>
            <w:noWrap/>
            <w:vAlign w:val="center"/>
          </w:tcPr>
          <w:p w14:paraId="72FA7B07">
            <w:pPr>
              <w:spacing w:line="276" w:lineRule="auto"/>
              <w:jc w:val="center"/>
              <w:rPr>
                <w:rFonts w:hint="eastAsia" w:ascii="方正仿宋_GB2312" w:hAnsi="方正仿宋_GB2312" w:eastAsia="方正仿宋_GB2312" w:cs="方正仿宋_GB2312"/>
                <w:b/>
                <w:bCs/>
                <w:color w:val="000000"/>
                <w:sz w:val="24"/>
                <w:szCs w:val="24"/>
              </w:rPr>
            </w:pPr>
            <w:r>
              <w:rPr>
                <w:rFonts w:hint="eastAsia" w:ascii="方正仿宋_GB2312" w:hAnsi="方正仿宋_GB2312" w:eastAsia="方正仿宋_GB2312" w:cs="方正仿宋_GB2312"/>
                <w:b/>
                <w:bCs/>
                <w:color w:val="000000"/>
                <w:sz w:val="24"/>
                <w:szCs w:val="24"/>
              </w:rPr>
              <w:t>交易名称</w:t>
            </w:r>
          </w:p>
        </w:tc>
        <w:tc>
          <w:tcPr>
            <w:tcW w:w="2205" w:type="dxa"/>
            <w:tcBorders>
              <w:top w:val="single" w:color="auto" w:sz="4" w:space="0"/>
              <w:left w:val="nil"/>
              <w:bottom w:val="single" w:color="auto" w:sz="4" w:space="0"/>
              <w:right w:val="single" w:color="auto" w:sz="4" w:space="0"/>
            </w:tcBorders>
            <w:shd w:val="clear" w:color="auto" w:fill="auto"/>
            <w:noWrap/>
            <w:vAlign w:val="center"/>
          </w:tcPr>
          <w:p w14:paraId="4F3B1B98">
            <w:pPr>
              <w:spacing w:line="276" w:lineRule="auto"/>
              <w:jc w:val="center"/>
              <w:rPr>
                <w:rFonts w:hint="eastAsia" w:ascii="方正仿宋_GB2312" w:hAnsi="方正仿宋_GB2312" w:eastAsia="方正仿宋_GB2312" w:cs="方正仿宋_GB2312"/>
                <w:b/>
                <w:bCs/>
                <w:color w:val="000000"/>
                <w:sz w:val="24"/>
                <w:szCs w:val="24"/>
                <w:lang w:val="en-US" w:eastAsia="zh-CN"/>
              </w:rPr>
            </w:pPr>
            <w:r>
              <w:rPr>
                <w:rFonts w:hint="eastAsia" w:ascii="方正仿宋_GB2312" w:hAnsi="方正仿宋_GB2312" w:eastAsia="方正仿宋_GB2312" w:cs="方正仿宋_GB2312"/>
                <w:b/>
                <w:bCs/>
                <w:color w:val="000000"/>
                <w:sz w:val="24"/>
                <w:szCs w:val="24"/>
                <w:lang w:val="en-US" w:eastAsia="zh-CN"/>
              </w:rPr>
              <w:t>建设要求</w:t>
            </w:r>
          </w:p>
        </w:tc>
      </w:tr>
      <w:tr w14:paraId="4BBC1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9" w:type="dxa"/>
            <w:vMerge w:val="restart"/>
            <w:tcBorders>
              <w:top w:val="nil"/>
              <w:left w:val="single" w:color="auto" w:sz="4" w:space="0"/>
              <w:right w:val="single" w:color="auto" w:sz="4" w:space="0"/>
            </w:tcBorders>
            <w:shd w:val="clear" w:color="auto" w:fill="auto"/>
            <w:noWrap/>
            <w:vAlign w:val="center"/>
          </w:tcPr>
          <w:p w14:paraId="11297268">
            <w:pPr>
              <w:spacing w:line="276" w:lineRule="auto"/>
              <w:jc w:val="center"/>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rPr>
              <w:t>对账类</w:t>
            </w:r>
            <w:r>
              <w:rPr>
                <w:rFonts w:hint="eastAsia" w:ascii="方正仿宋_GB2312" w:hAnsi="方正仿宋_GB2312" w:eastAsia="方正仿宋_GB2312" w:cs="方正仿宋_GB2312"/>
                <w:color w:val="000000"/>
                <w:sz w:val="24"/>
                <w:szCs w:val="24"/>
                <w:lang w:val="en-US" w:eastAsia="zh-CN"/>
              </w:rPr>
              <w:t>接口</w:t>
            </w:r>
          </w:p>
        </w:tc>
        <w:tc>
          <w:tcPr>
            <w:tcW w:w="1418" w:type="dxa"/>
            <w:tcBorders>
              <w:top w:val="nil"/>
              <w:left w:val="nil"/>
              <w:bottom w:val="single" w:color="auto" w:sz="4" w:space="0"/>
              <w:right w:val="single" w:color="auto" w:sz="4" w:space="0"/>
            </w:tcBorders>
            <w:shd w:val="clear" w:color="auto" w:fill="auto"/>
            <w:noWrap/>
            <w:vAlign w:val="center"/>
          </w:tcPr>
          <w:p w14:paraId="7298246E">
            <w:pPr>
              <w:spacing w:line="276" w:lineRule="auto"/>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1320</w:t>
            </w:r>
          </w:p>
        </w:tc>
        <w:tc>
          <w:tcPr>
            <w:tcW w:w="3544" w:type="dxa"/>
            <w:tcBorders>
              <w:top w:val="nil"/>
              <w:left w:val="nil"/>
              <w:bottom w:val="single" w:color="auto" w:sz="4" w:space="0"/>
              <w:right w:val="single" w:color="auto" w:sz="4" w:space="0"/>
            </w:tcBorders>
            <w:shd w:val="clear" w:color="auto" w:fill="auto"/>
            <w:noWrap/>
            <w:vAlign w:val="center"/>
          </w:tcPr>
          <w:p w14:paraId="1F4AC2C4">
            <w:pPr>
              <w:spacing w:line="276" w:lineRule="auto"/>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总额对账</w:t>
            </w:r>
          </w:p>
        </w:tc>
        <w:tc>
          <w:tcPr>
            <w:tcW w:w="2205" w:type="dxa"/>
            <w:vMerge w:val="restart"/>
            <w:tcBorders>
              <w:top w:val="nil"/>
              <w:left w:val="nil"/>
              <w:right w:val="single" w:color="auto" w:sz="4" w:space="0"/>
            </w:tcBorders>
            <w:shd w:val="clear" w:color="auto" w:fill="auto"/>
            <w:noWrap/>
            <w:vAlign w:val="center"/>
          </w:tcPr>
          <w:p w14:paraId="536F6125">
            <w:pPr>
              <w:spacing w:line="276" w:lineRule="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w:t>
            </w:r>
            <w:r>
              <w:rPr>
                <w:rFonts w:hint="eastAsia" w:ascii="方正仿宋_GB2312" w:hAnsi="方正仿宋_GB2312" w:eastAsia="方正仿宋_GB2312" w:cs="方正仿宋_GB2312"/>
                <w:sz w:val="24"/>
                <w:szCs w:val="24"/>
              </w:rPr>
              <w:t>根据《广西区工伤保险联网结算协议机构接口开发手册》具体接口内容实现</w:t>
            </w:r>
          </w:p>
          <w:p w14:paraId="180F5DD6">
            <w:pPr>
              <w:spacing w:line="276" w:lineRule="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w:t>
            </w:r>
          </w:p>
        </w:tc>
      </w:tr>
      <w:tr w14:paraId="554F1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9" w:type="dxa"/>
            <w:vMerge w:val="continue"/>
            <w:tcBorders>
              <w:left w:val="single" w:color="auto" w:sz="4" w:space="0"/>
              <w:right w:val="single" w:color="auto" w:sz="4" w:space="0"/>
            </w:tcBorders>
            <w:vAlign w:val="center"/>
          </w:tcPr>
          <w:p w14:paraId="4F9794EC">
            <w:pPr>
              <w:rPr>
                <w:rFonts w:hint="eastAsia" w:ascii="方正仿宋_GB2312" w:hAnsi="方正仿宋_GB2312" w:eastAsia="方正仿宋_GB2312" w:cs="方正仿宋_GB2312"/>
                <w:sz w:val="24"/>
                <w:szCs w:val="24"/>
              </w:rPr>
            </w:pPr>
          </w:p>
        </w:tc>
        <w:tc>
          <w:tcPr>
            <w:tcW w:w="1418" w:type="dxa"/>
            <w:tcBorders>
              <w:top w:val="nil"/>
              <w:left w:val="nil"/>
              <w:bottom w:val="single" w:color="auto" w:sz="4" w:space="0"/>
              <w:right w:val="single" w:color="auto" w:sz="4" w:space="0"/>
            </w:tcBorders>
            <w:shd w:val="clear" w:color="auto" w:fill="auto"/>
            <w:noWrap/>
            <w:vAlign w:val="center"/>
          </w:tcPr>
          <w:p w14:paraId="5EE6D056">
            <w:pPr>
              <w:spacing w:line="276" w:lineRule="auto"/>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1321</w:t>
            </w:r>
          </w:p>
        </w:tc>
        <w:tc>
          <w:tcPr>
            <w:tcW w:w="3544" w:type="dxa"/>
            <w:tcBorders>
              <w:top w:val="nil"/>
              <w:left w:val="nil"/>
              <w:bottom w:val="single" w:color="auto" w:sz="4" w:space="0"/>
              <w:right w:val="single" w:color="auto" w:sz="4" w:space="0"/>
            </w:tcBorders>
            <w:shd w:val="clear" w:color="auto" w:fill="auto"/>
            <w:noWrap/>
            <w:vAlign w:val="center"/>
          </w:tcPr>
          <w:p w14:paraId="0D018DA1">
            <w:pPr>
              <w:spacing w:line="276" w:lineRule="auto"/>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明细对账</w:t>
            </w:r>
          </w:p>
        </w:tc>
        <w:tc>
          <w:tcPr>
            <w:tcW w:w="2205" w:type="dxa"/>
            <w:vMerge w:val="continue"/>
            <w:tcBorders>
              <w:left w:val="nil"/>
              <w:right w:val="single" w:color="auto" w:sz="4" w:space="0"/>
            </w:tcBorders>
            <w:shd w:val="clear" w:color="auto" w:fill="auto"/>
            <w:noWrap/>
            <w:vAlign w:val="center"/>
          </w:tcPr>
          <w:p w14:paraId="27D8B7EA">
            <w:pPr>
              <w:spacing w:line="276" w:lineRule="auto"/>
              <w:rPr>
                <w:rFonts w:hint="eastAsia" w:ascii="方正仿宋_GB2312" w:hAnsi="方正仿宋_GB2312" w:eastAsia="方正仿宋_GB2312" w:cs="方正仿宋_GB2312"/>
                <w:color w:val="000000"/>
                <w:sz w:val="24"/>
                <w:szCs w:val="24"/>
              </w:rPr>
            </w:pPr>
          </w:p>
        </w:tc>
      </w:tr>
      <w:tr w14:paraId="79F80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9" w:type="dxa"/>
            <w:vMerge w:val="continue"/>
            <w:tcBorders>
              <w:left w:val="single" w:color="auto" w:sz="4" w:space="0"/>
              <w:right w:val="single" w:color="auto" w:sz="4" w:space="0"/>
            </w:tcBorders>
            <w:vAlign w:val="center"/>
          </w:tcPr>
          <w:p w14:paraId="6412A9A8">
            <w:pPr>
              <w:rPr>
                <w:rFonts w:hint="eastAsia" w:ascii="方正仿宋_GB2312" w:hAnsi="方正仿宋_GB2312" w:eastAsia="方正仿宋_GB2312" w:cs="方正仿宋_GB2312"/>
                <w:sz w:val="24"/>
                <w:szCs w:val="24"/>
              </w:rPr>
            </w:pPr>
          </w:p>
        </w:tc>
        <w:tc>
          <w:tcPr>
            <w:tcW w:w="1418" w:type="dxa"/>
            <w:tcBorders>
              <w:top w:val="nil"/>
              <w:left w:val="nil"/>
              <w:bottom w:val="single" w:color="auto" w:sz="4" w:space="0"/>
              <w:right w:val="single" w:color="auto" w:sz="4" w:space="0"/>
            </w:tcBorders>
            <w:shd w:val="clear" w:color="auto" w:fill="auto"/>
            <w:noWrap/>
            <w:vAlign w:val="center"/>
          </w:tcPr>
          <w:p w14:paraId="281F35BC">
            <w:pPr>
              <w:spacing w:line="276" w:lineRule="auto"/>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1322</w:t>
            </w:r>
          </w:p>
        </w:tc>
        <w:tc>
          <w:tcPr>
            <w:tcW w:w="3544" w:type="dxa"/>
            <w:tcBorders>
              <w:top w:val="nil"/>
              <w:left w:val="nil"/>
              <w:bottom w:val="single" w:color="auto" w:sz="4" w:space="0"/>
              <w:right w:val="single" w:color="auto" w:sz="4" w:space="0"/>
            </w:tcBorders>
            <w:shd w:val="clear" w:color="auto" w:fill="auto"/>
            <w:noWrap/>
            <w:vAlign w:val="center"/>
          </w:tcPr>
          <w:p w14:paraId="0B814AEA">
            <w:pPr>
              <w:spacing w:line="276" w:lineRule="auto"/>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对账确认</w:t>
            </w:r>
          </w:p>
        </w:tc>
        <w:tc>
          <w:tcPr>
            <w:tcW w:w="2205" w:type="dxa"/>
            <w:vMerge w:val="continue"/>
            <w:tcBorders>
              <w:left w:val="nil"/>
              <w:right w:val="single" w:color="auto" w:sz="4" w:space="0"/>
            </w:tcBorders>
            <w:shd w:val="clear" w:color="auto" w:fill="auto"/>
            <w:noWrap/>
            <w:vAlign w:val="center"/>
          </w:tcPr>
          <w:p w14:paraId="7C3CBEDF">
            <w:pPr>
              <w:spacing w:line="276" w:lineRule="auto"/>
              <w:rPr>
                <w:rFonts w:hint="eastAsia" w:ascii="方正仿宋_GB2312" w:hAnsi="方正仿宋_GB2312" w:eastAsia="方正仿宋_GB2312" w:cs="方正仿宋_GB2312"/>
                <w:color w:val="000000"/>
                <w:sz w:val="24"/>
                <w:szCs w:val="24"/>
              </w:rPr>
            </w:pPr>
          </w:p>
        </w:tc>
      </w:tr>
      <w:tr w14:paraId="2C49D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9" w:type="dxa"/>
            <w:vMerge w:val="continue"/>
            <w:tcBorders>
              <w:left w:val="single" w:color="auto" w:sz="4" w:space="0"/>
              <w:bottom w:val="single" w:color="auto" w:sz="4" w:space="0"/>
              <w:right w:val="single" w:color="auto" w:sz="4" w:space="0"/>
            </w:tcBorders>
            <w:vAlign w:val="center"/>
          </w:tcPr>
          <w:p w14:paraId="3E67291A">
            <w:pPr>
              <w:rPr>
                <w:rFonts w:hint="eastAsia" w:ascii="方正仿宋_GB2312" w:hAnsi="方正仿宋_GB2312" w:eastAsia="方正仿宋_GB2312" w:cs="方正仿宋_GB2312"/>
                <w:sz w:val="24"/>
                <w:szCs w:val="24"/>
              </w:rPr>
            </w:pPr>
          </w:p>
        </w:tc>
        <w:tc>
          <w:tcPr>
            <w:tcW w:w="1418" w:type="dxa"/>
            <w:tcBorders>
              <w:top w:val="nil"/>
              <w:left w:val="nil"/>
              <w:bottom w:val="single" w:color="auto" w:sz="4" w:space="0"/>
              <w:right w:val="single" w:color="auto" w:sz="4" w:space="0"/>
            </w:tcBorders>
            <w:shd w:val="clear" w:color="auto" w:fill="auto"/>
            <w:noWrap/>
            <w:vAlign w:val="center"/>
          </w:tcPr>
          <w:p w14:paraId="70238BA4">
            <w:pPr>
              <w:spacing w:line="276" w:lineRule="auto"/>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1323</w:t>
            </w:r>
          </w:p>
        </w:tc>
        <w:tc>
          <w:tcPr>
            <w:tcW w:w="3544" w:type="dxa"/>
            <w:tcBorders>
              <w:top w:val="nil"/>
              <w:left w:val="nil"/>
              <w:bottom w:val="single" w:color="auto" w:sz="4" w:space="0"/>
              <w:right w:val="single" w:color="auto" w:sz="4" w:space="0"/>
            </w:tcBorders>
            <w:shd w:val="clear" w:color="auto" w:fill="auto"/>
            <w:noWrap/>
            <w:vAlign w:val="center"/>
          </w:tcPr>
          <w:p w14:paraId="1FD22BE1">
            <w:pPr>
              <w:spacing w:line="276" w:lineRule="auto"/>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对账确认撤销</w:t>
            </w:r>
          </w:p>
        </w:tc>
        <w:tc>
          <w:tcPr>
            <w:tcW w:w="2205" w:type="dxa"/>
            <w:vMerge w:val="continue"/>
            <w:tcBorders>
              <w:left w:val="nil"/>
              <w:bottom w:val="single" w:color="auto" w:sz="4" w:space="0"/>
              <w:right w:val="single" w:color="auto" w:sz="4" w:space="0"/>
            </w:tcBorders>
            <w:shd w:val="clear" w:color="auto" w:fill="auto"/>
            <w:noWrap/>
            <w:vAlign w:val="center"/>
          </w:tcPr>
          <w:p w14:paraId="096F68E2">
            <w:pPr>
              <w:spacing w:line="276" w:lineRule="auto"/>
              <w:rPr>
                <w:rFonts w:hint="eastAsia" w:ascii="方正仿宋_GB2312" w:hAnsi="方正仿宋_GB2312" w:eastAsia="方正仿宋_GB2312" w:cs="方正仿宋_GB2312"/>
                <w:color w:val="000000"/>
                <w:sz w:val="24"/>
                <w:szCs w:val="24"/>
              </w:rPr>
            </w:pPr>
          </w:p>
        </w:tc>
      </w:tr>
      <w:tr w14:paraId="38D9E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9" w:type="dxa"/>
            <w:vMerge w:val="restart"/>
            <w:tcBorders>
              <w:top w:val="nil"/>
              <w:left w:val="single" w:color="auto" w:sz="4" w:space="0"/>
              <w:bottom w:val="single" w:color="auto" w:sz="4" w:space="0"/>
              <w:right w:val="single" w:color="auto" w:sz="4" w:space="0"/>
            </w:tcBorders>
            <w:shd w:val="clear" w:color="auto" w:fill="auto"/>
            <w:noWrap/>
            <w:vAlign w:val="center"/>
          </w:tcPr>
          <w:p w14:paraId="16453361">
            <w:pPr>
              <w:spacing w:line="276" w:lineRule="auto"/>
              <w:jc w:val="center"/>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rPr>
              <w:t>认证类</w:t>
            </w:r>
            <w:r>
              <w:rPr>
                <w:rFonts w:hint="eastAsia" w:ascii="方正仿宋_GB2312" w:hAnsi="方正仿宋_GB2312" w:eastAsia="方正仿宋_GB2312" w:cs="方正仿宋_GB2312"/>
                <w:color w:val="000000"/>
                <w:sz w:val="24"/>
                <w:szCs w:val="24"/>
                <w:lang w:val="en-US" w:eastAsia="zh-CN"/>
              </w:rPr>
              <w:t>接口</w:t>
            </w:r>
          </w:p>
        </w:tc>
        <w:tc>
          <w:tcPr>
            <w:tcW w:w="1418" w:type="dxa"/>
            <w:tcBorders>
              <w:top w:val="nil"/>
              <w:left w:val="nil"/>
              <w:bottom w:val="single" w:color="auto" w:sz="4" w:space="0"/>
              <w:right w:val="single" w:color="auto" w:sz="4" w:space="0"/>
            </w:tcBorders>
            <w:shd w:val="clear" w:color="auto" w:fill="auto"/>
            <w:noWrap/>
            <w:vAlign w:val="center"/>
          </w:tcPr>
          <w:p w14:paraId="779EBAE5">
            <w:pPr>
              <w:spacing w:line="276" w:lineRule="auto"/>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9001</w:t>
            </w:r>
          </w:p>
        </w:tc>
        <w:tc>
          <w:tcPr>
            <w:tcW w:w="3544" w:type="dxa"/>
            <w:tcBorders>
              <w:top w:val="nil"/>
              <w:left w:val="nil"/>
              <w:bottom w:val="single" w:color="auto" w:sz="4" w:space="0"/>
              <w:right w:val="single" w:color="auto" w:sz="4" w:space="0"/>
            </w:tcBorders>
            <w:shd w:val="clear" w:color="auto" w:fill="auto"/>
            <w:noWrap/>
            <w:vAlign w:val="center"/>
          </w:tcPr>
          <w:p w14:paraId="4562622F">
            <w:pPr>
              <w:spacing w:line="276" w:lineRule="auto"/>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签到</w:t>
            </w:r>
          </w:p>
        </w:tc>
        <w:tc>
          <w:tcPr>
            <w:tcW w:w="2205" w:type="dxa"/>
            <w:vMerge w:val="restart"/>
            <w:tcBorders>
              <w:top w:val="nil"/>
              <w:left w:val="nil"/>
              <w:right w:val="single" w:color="auto" w:sz="4" w:space="0"/>
            </w:tcBorders>
            <w:shd w:val="clear" w:color="auto" w:fill="auto"/>
            <w:noWrap/>
            <w:vAlign w:val="center"/>
          </w:tcPr>
          <w:p w14:paraId="2178D4E3">
            <w:pPr>
              <w:spacing w:line="276" w:lineRule="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w:t>
            </w:r>
            <w:r>
              <w:rPr>
                <w:rFonts w:hint="eastAsia" w:ascii="方正仿宋_GB2312" w:hAnsi="方正仿宋_GB2312" w:eastAsia="方正仿宋_GB2312" w:cs="方正仿宋_GB2312"/>
                <w:color w:val="000000"/>
                <w:sz w:val="24"/>
                <w:szCs w:val="24"/>
              </w:rPr>
              <w:t>　</w:t>
            </w:r>
            <w:r>
              <w:rPr>
                <w:rFonts w:hint="eastAsia" w:ascii="方正仿宋_GB2312" w:hAnsi="方正仿宋_GB2312" w:eastAsia="方正仿宋_GB2312" w:cs="方正仿宋_GB2312"/>
                <w:sz w:val="24"/>
                <w:szCs w:val="24"/>
              </w:rPr>
              <w:t>根据《广西区工伤保险联网结算协议机构接口开发手册》具体接口内容实现</w:t>
            </w:r>
          </w:p>
          <w:p w14:paraId="72C25EF6">
            <w:pPr>
              <w:spacing w:line="276" w:lineRule="auto"/>
              <w:rPr>
                <w:rFonts w:hint="eastAsia" w:ascii="方正仿宋_GB2312" w:hAnsi="方正仿宋_GB2312" w:eastAsia="方正仿宋_GB2312" w:cs="方正仿宋_GB2312"/>
                <w:color w:val="000000"/>
                <w:sz w:val="24"/>
                <w:szCs w:val="24"/>
              </w:rPr>
            </w:pPr>
          </w:p>
          <w:p w14:paraId="28E7676A">
            <w:pPr>
              <w:spacing w:line="276" w:lineRule="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w:t>
            </w:r>
          </w:p>
        </w:tc>
      </w:tr>
      <w:tr w14:paraId="0CB97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9" w:type="dxa"/>
            <w:vMerge w:val="continue"/>
            <w:tcBorders>
              <w:top w:val="nil"/>
              <w:left w:val="single" w:color="auto" w:sz="4" w:space="0"/>
              <w:bottom w:val="single" w:color="auto" w:sz="4" w:space="0"/>
              <w:right w:val="single" w:color="auto" w:sz="4" w:space="0"/>
            </w:tcBorders>
            <w:vAlign w:val="center"/>
          </w:tcPr>
          <w:p w14:paraId="0FAB7C69">
            <w:pPr>
              <w:rPr>
                <w:rFonts w:hint="eastAsia" w:ascii="方正仿宋_GB2312" w:hAnsi="方正仿宋_GB2312" w:eastAsia="方正仿宋_GB2312" w:cs="方正仿宋_GB2312"/>
                <w:sz w:val="24"/>
                <w:szCs w:val="24"/>
              </w:rPr>
            </w:pPr>
          </w:p>
        </w:tc>
        <w:tc>
          <w:tcPr>
            <w:tcW w:w="1418" w:type="dxa"/>
            <w:tcBorders>
              <w:top w:val="nil"/>
              <w:left w:val="nil"/>
              <w:bottom w:val="single" w:color="auto" w:sz="4" w:space="0"/>
              <w:right w:val="single" w:color="auto" w:sz="4" w:space="0"/>
            </w:tcBorders>
            <w:shd w:val="clear" w:color="auto" w:fill="auto"/>
            <w:noWrap/>
            <w:vAlign w:val="center"/>
          </w:tcPr>
          <w:p w14:paraId="710D5A4F">
            <w:pPr>
              <w:spacing w:line="276" w:lineRule="auto"/>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9002</w:t>
            </w:r>
          </w:p>
        </w:tc>
        <w:tc>
          <w:tcPr>
            <w:tcW w:w="3544" w:type="dxa"/>
            <w:tcBorders>
              <w:top w:val="nil"/>
              <w:left w:val="nil"/>
              <w:bottom w:val="single" w:color="auto" w:sz="4" w:space="0"/>
              <w:right w:val="single" w:color="auto" w:sz="4" w:space="0"/>
            </w:tcBorders>
            <w:shd w:val="clear" w:color="auto" w:fill="auto"/>
            <w:noWrap/>
            <w:vAlign w:val="center"/>
          </w:tcPr>
          <w:p w14:paraId="183363FD">
            <w:pPr>
              <w:spacing w:line="276" w:lineRule="auto"/>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签退</w:t>
            </w:r>
          </w:p>
        </w:tc>
        <w:tc>
          <w:tcPr>
            <w:tcW w:w="2205" w:type="dxa"/>
            <w:vMerge w:val="continue"/>
            <w:tcBorders>
              <w:left w:val="nil"/>
              <w:bottom w:val="single" w:color="auto" w:sz="4" w:space="0"/>
              <w:right w:val="single" w:color="auto" w:sz="4" w:space="0"/>
            </w:tcBorders>
            <w:shd w:val="clear" w:color="auto" w:fill="auto"/>
            <w:noWrap/>
            <w:vAlign w:val="center"/>
          </w:tcPr>
          <w:p w14:paraId="6C69C438">
            <w:pPr>
              <w:spacing w:line="276" w:lineRule="auto"/>
              <w:rPr>
                <w:rFonts w:hint="eastAsia" w:ascii="方正仿宋_GB2312" w:hAnsi="方正仿宋_GB2312" w:eastAsia="方正仿宋_GB2312" w:cs="方正仿宋_GB2312"/>
                <w:color w:val="000000"/>
                <w:sz w:val="24"/>
                <w:szCs w:val="24"/>
              </w:rPr>
            </w:pPr>
          </w:p>
        </w:tc>
      </w:tr>
      <w:tr w14:paraId="53FACD8E">
        <w:tblPrEx>
          <w:tblCellMar>
            <w:top w:w="0" w:type="dxa"/>
            <w:left w:w="108" w:type="dxa"/>
            <w:bottom w:w="0" w:type="dxa"/>
            <w:right w:w="108" w:type="dxa"/>
          </w:tblCellMar>
        </w:tblPrEx>
        <w:trPr>
          <w:trHeight w:val="285" w:hRule="atLeast"/>
          <w:jc w:val="center"/>
        </w:trPr>
        <w:tc>
          <w:tcPr>
            <w:tcW w:w="1129" w:type="dxa"/>
            <w:vMerge w:val="restart"/>
            <w:tcBorders>
              <w:top w:val="single" w:color="auto" w:sz="4" w:space="0"/>
              <w:left w:val="single" w:color="auto" w:sz="4" w:space="0"/>
              <w:right w:val="single" w:color="auto" w:sz="4" w:space="0"/>
            </w:tcBorders>
            <w:shd w:val="clear" w:color="auto" w:fill="auto"/>
            <w:noWrap/>
            <w:vAlign w:val="center"/>
          </w:tcPr>
          <w:p w14:paraId="027755C0">
            <w:pPr>
              <w:spacing w:line="276" w:lineRule="auto"/>
              <w:jc w:val="center"/>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rPr>
              <w:t>业务类</w:t>
            </w:r>
            <w:r>
              <w:rPr>
                <w:rFonts w:hint="eastAsia" w:ascii="方正仿宋_GB2312" w:hAnsi="方正仿宋_GB2312" w:eastAsia="方正仿宋_GB2312" w:cs="方正仿宋_GB2312"/>
                <w:color w:val="000000"/>
                <w:sz w:val="24"/>
                <w:szCs w:val="24"/>
                <w:lang w:val="en-US" w:eastAsia="zh-CN"/>
              </w:rPr>
              <w:t>接口</w:t>
            </w:r>
          </w:p>
        </w:tc>
        <w:tc>
          <w:tcPr>
            <w:tcW w:w="1418" w:type="dxa"/>
            <w:tcBorders>
              <w:top w:val="nil"/>
              <w:left w:val="nil"/>
              <w:bottom w:val="single" w:color="auto" w:sz="4" w:space="0"/>
              <w:right w:val="single" w:color="auto" w:sz="4" w:space="0"/>
            </w:tcBorders>
            <w:shd w:val="clear" w:color="auto" w:fill="auto"/>
            <w:noWrap/>
            <w:vAlign w:val="center"/>
          </w:tcPr>
          <w:p w14:paraId="7CE1C507">
            <w:pPr>
              <w:spacing w:line="276" w:lineRule="auto"/>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1101</w:t>
            </w:r>
          </w:p>
        </w:tc>
        <w:tc>
          <w:tcPr>
            <w:tcW w:w="3544" w:type="dxa"/>
            <w:tcBorders>
              <w:top w:val="nil"/>
              <w:left w:val="nil"/>
              <w:bottom w:val="single" w:color="auto" w:sz="4" w:space="0"/>
              <w:right w:val="single" w:color="auto" w:sz="4" w:space="0"/>
            </w:tcBorders>
            <w:shd w:val="clear" w:color="auto" w:fill="auto"/>
            <w:noWrap/>
            <w:vAlign w:val="center"/>
          </w:tcPr>
          <w:p w14:paraId="096BFE4F">
            <w:pPr>
              <w:spacing w:line="276" w:lineRule="auto"/>
              <w:jc w:val="center"/>
              <w:rPr>
                <w:rFonts w:hint="eastAsia" w:ascii="方正仿宋_GB2312" w:hAnsi="方正仿宋_GB2312" w:eastAsia="方正仿宋_GB2312" w:cs="方正仿宋_GB2312"/>
                <w:color w:val="000000"/>
                <w:sz w:val="24"/>
                <w:szCs w:val="24"/>
                <w:lang w:eastAsia="zh-CN"/>
              </w:rPr>
            </w:pPr>
            <w:r>
              <w:rPr>
                <w:rFonts w:hint="eastAsia" w:ascii="方正仿宋_GB2312" w:hAnsi="方正仿宋_GB2312" w:eastAsia="方正仿宋_GB2312" w:cs="方正仿宋_GB2312"/>
                <w:color w:val="000000"/>
                <w:sz w:val="24"/>
                <w:szCs w:val="24"/>
              </w:rPr>
              <w:t>读卡</w:t>
            </w:r>
            <w:r>
              <w:rPr>
                <w:rFonts w:hint="eastAsia" w:ascii="方正仿宋_GB2312" w:hAnsi="方正仿宋_GB2312" w:eastAsia="方正仿宋_GB2312" w:cs="方正仿宋_GB2312"/>
                <w:color w:val="000000"/>
                <w:sz w:val="24"/>
                <w:szCs w:val="24"/>
                <w:lang w:eastAsia="zh-CN"/>
              </w:rPr>
              <w:t>（</w:t>
            </w:r>
            <w:r>
              <w:rPr>
                <w:rFonts w:hint="eastAsia" w:ascii="方正仿宋_GB2312" w:hAnsi="方正仿宋_GB2312" w:eastAsia="方正仿宋_GB2312" w:cs="方正仿宋_GB2312"/>
                <w:color w:val="000000"/>
                <w:sz w:val="24"/>
                <w:szCs w:val="24"/>
              </w:rPr>
              <w:t>获取人员基础信息</w:t>
            </w:r>
            <w:r>
              <w:rPr>
                <w:rFonts w:hint="eastAsia" w:ascii="方正仿宋_GB2312" w:hAnsi="方正仿宋_GB2312" w:eastAsia="方正仿宋_GB2312" w:cs="方正仿宋_GB2312"/>
                <w:color w:val="000000"/>
                <w:sz w:val="24"/>
                <w:szCs w:val="24"/>
                <w:lang w:eastAsia="zh-CN"/>
              </w:rPr>
              <w:t>）</w:t>
            </w:r>
          </w:p>
        </w:tc>
        <w:tc>
          <w:tcPr>
            <w:tcW w:w="2205" w:type="dxa"/>
            <w:vMerge w:val="restart"/>
            <w:tcBorders>
              <w:top w:val="nil"/>
              <w:left w:val="nil"/>
              <w:right w:val="single" w:color="auto" w:sz="4" w:space="0"/>
            </w:tcBorders>
            <w:shd w:val="clear" w:color="auto" w:fill="auto"/>
            <w:noWrap/>
            <w:vAlign w:val="center"/>
          </w:tcPr>
          <w:p w14:paraId="4DE81A78">
            <w:pPr>
              <w:spacing w:line="276" w:lineRule="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w:t>
            </w:r>
          </w:p>
          <w:p w14:paraId="5632627A">
            <w:pPr>
              <w:spacing w:line="276" w:lineRule="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w:t>
            </w:r>
            <w:r>
              <w:rPr>
                <w:rFonts w:hint="eastAsia" w:ascii="方正仿宋_GB2312" w:hAnsi="方正仿宋_GB2312" w:eastAsia="方正仿宋_GB2312" w:cs="方正仿宋_GB2312"/>
                <w:sz w:val="24"/>
                <w:szCs w:val="24"/>
              </w:rPr>
              <w:t>根据《广西区工伤保险联网结算协议机构接口开发手册》具体接口内容实现</w:t>
            </w:r>
          </w:p>
          <w:p w14:paraId="2C918206">
            <w:pPr>
              <w:spacing w:line="276" w:lineRule="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w:t>
            </w:r>
          </w:p>
          <w:p w14:paraId="10C246FE">
            <w:pPr>
              <w:spacing w:line="276" w:lineRule="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w:t>
            </w:r>
          </w:p>
          <w:p w14:paraId="1719B181">
            <w:pPr>
              <w:spacing w:line="276" w:lineRule="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w:t>
            </w:r>
          </w:p>
          <w:p w14:paraId="47E331E8">
            <w:pPr>
              <w:spacing w:line="276" w:lineRule="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w:t>
            </w:r>
          </w:p>
          <w:p w14:paraId="4B5181BA">
            <w:pPr>
              <w:spacing w:line="276" w:lineRule="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w:t>
            </w:r>
          </w:p>
          <w:p w14:paraId="183C2669">
            <w:pPr>
              <w:spacing w:line="276" w:lineRule="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w:t>
            </w:r>
          </w:p>
          <w:p w14:paraId="30656DF7">
            <w:pPr>
              <w:spacing w:line="276" w:lineRule="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w:t>
            </w:r>
          </w:p>
        </w:tc>
      </w:tr>
      <w:tr w14:paraId="713B0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9" w:type="dxa"/>
            <w:vMerge w:val="continue"/>
            <w:tcBorders>
              <w:left w:val="single" w:color="auto" w:sz="4" w:space="0"/>
              <w:right w:val="single" w:color="auto" w:sz="4" w:space="0"/>
            </w:tcBorders>
            <w:shd w:val="clear" w:color="auto" w:fill="auto"/>
            <w:vAlign w:val="center"/>
          </w:tcPr>
          <w:p w14:paraId="1FA7F9C0">
            <w:pPr>
              <w:rPr>
                <w:rFonts w:hint="eastAsia" w:ascii="方正仿宋_GB2312" w:hAnsi="方正仿宋_GB2312" w:eastAsia="方正仿宋_GB2312" w:cs="方正仿宋_GB2312"/>
                <w:sz w:val="24"/>
                <w:szCs w:val="24"/>
              </w:rPr>
            </w:pPr>
          </w:p>
        </w:tc>
        <w:tc>
          <w:tcPr>
            <w:tcW w:w="1418" w:type="dxa"/>
            <w:tcBorders>
              <w:top w:val="nil"/>
              <w:left w:val="nil"/>
              <w:bottom w:val="single" w:color="auto" w:sz="4" w:space="0"/>
              <w:right w:val="single" w:color="auto" w:sz="4" w:space="0"/>
            </w:tcBorders>
            <w:shd w:val="clear" w:color="auto" w:fill="auto"/>
            <w:noWrap/>
            <w:vAlign w:val="center"/>
          </w:tcPr>
          <w:p w14:paraId="65E34705">
            <w:pPr>
              <w:spacing w:line="276" w:lineRule="auto"/>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2201</w:t>
            </w:r>
          </w:p>
        </w:tc>
        <w:tc>
          <w:tcPr>
            <w:tcW w:w="3544" w:type="dxa"/>
            <w:tcBorders>
              <w:top w:val="nil"/>
              <w:left w:val="nil"/>
              <w:bottom w:val="single" w:color="auto" w:sz="4" w:space="0"/>
              <w:right w:val="single" w:color="auto" w:sz="4" w:space="0"/>
            </w:tcBorders>
            <w:shd w:val="clear" w:color="auto" w:fill="auto"/>
            <w:noWrap/>
            <w:vAlign w:val="center"/>
          </w:tcPr>
          <w:p w14:paraId="73B9ED25">
            <w:pPr>
              <w:spacing w:line="276" w:lineRule="auto"/>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门诊/住院登记</w:t>
            </w:r>
          </w:p>
        </w:tc>
        <w:tc>
          <w:tcPr>
            <w:tcW w:w="2205" w:type="dxa"/>
            <w:vMerge w:val="continue"/>
            <w:tcBorders>
              <w:left w:val="nil"/>
              <w:right w:val="single" w:color="auto" w:sz="4" w:space="0"/>
            </w:tcBorders>
            <w:shd w:val="clear" w:color="auto" w:fill="auto"/>
            <w:noWrap/>
            <w:vAlign w:val="center"/>
          </w:tcPr>
          <w:p w14:paraId="2AB93EC9">
            <w:pPr>
              <w:spacing w:line="276" w:lineRule="auto"/>
              <w:rPr>
                <w:rFonts w:hint="eastAsia" w:ascii="方正仿宋_GB2312" w:hAnsi="方正仿宋_GB2312" w:eastAsia="方正仿宋_GB2312" w:cs="方正仿宋_GB2312"/>
                <w:color w:val="000000"/>
                <w:sz w:val="24"/>
                <w:szCs w:val="24"/>
              </w:rPr>
            </w:pPr>
          </w:p>
        </w:tc>
      </w:tr>
      <w:tr w14:paraId="7A888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9" w:type="dxa"/>
            <w:vMerge w:val="continue"/>
            <w:tcBorders>
              <w:left w:val="single" w:color="auto" w:sz="4" w:space="0"/>
              <w:right w:val="single" w:color="auto" w:sz="4" w:space="0"/>
            </w:tcBorders>
            <w:shd w:val="clear" w:color="auto" w:fill="auto"/>
            <w:vAlign w:val="center"/>
          </w:tcPr>
          <w:p w14:paraId="2147D61F">
            <w:pPr>
              <w:rPr>
                <w:rFonts w:hint="eastAsia" w:ascii="方正仿宋_GB2312" w:hAnsi="方正仿宋_GB2312" w:eastAsia="方正仿宋_GB2312" w:cs="方正仿宋_GB2312"/>
                <w:sz w:val="24"/>
                <w:szCs w:val="24"/>
              </w:rPr>
            </w:pPr>
          </w:p>
        </w:tc>
        <w:tc>
          <w:tcPr>
            <w:tcW w:w="1418" w:type="dxa"/>
            <w:tcBorders>
              <w:top w:val="nil"/>
              <w:left w:val="nil"/>
              <w:bottom w:val="single" w:color="auto" w:sz="4" w:space="0"/>
              <w:right w:val="single" w:color="auto" w:sz="4" w:space="0"/>
            </w:tcBorders>
            <w:shd w:val="clear" w:color="auto" w:fill="auto"/>
            <w:noWrap/>
            <w:vAlign w:val="center"/>
          </w:tcPr>
          <w:p w14:paraId="5FDC0DFE">
            <w:pPr>
              <w:spacing w:line="276" w:lineRule="auto"/>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2202</w:t>
            </w:r>
          </w:p>
        </w:tc>
        <w:tc>
          <w:tcPr>
            <w:tcW w:w="3544" w:type="dxa"/>
            <w:tcBorders>
              <w:top w:val="nil"/>
              <w:left w:val="nil"/>
              <w:bottom w:val="single" w:color="auto" w:sz="4" w:space="0"/>
              <w:right w:val="single" w:color="auto" w:sz="4" w:space="0"/>
            </w:tcBorders>
            <w:shd w:val="clear" w:color="auto" w:fill="auto"/>
            <w:noWrap/>
            <w:vAlign w:val="center"/>
          </w:tcPr>
          <w:p w14:paraId="4A611F67">
            <w:pPr>
              <w:spacing w:line="276" w:lineRule="auto"/>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登记(挂号)撤销</w:t>
            </w:r>
          </w:p>
        </w:tc>
        <w:tc>
          <w:tcPr>
            <w:tcW w:w="2205" w:type="dxa"/>
            <w:vMerge w:val="continue"/>
            <w:tcBorders>
              <w:left w:val="nil"/>
              <w:right w:val="single" w:color="auto" w:sz="4" w:space="0"/>
            </w:tcBorders>
            <w:shd w:val="clear" w:color="auto" w:fill="auto"/>
            <w:noWrap/>
            <w:vAlign w:val="center"/>
          </w:tcPr>
          <w:p w14:paraId="437CF981">
            <w:pPr>
              <w:spacing w:line="276" w:lineRule="auto"/>
              <w:rPr>
                <w:rFonts w:hint="eastAsia" w:ascii="方正仿宋_GB2312" w:hAnsi="方正仿宋_GB2312" w:eastAsia="方正仿宋_GB2312" w:cs="方正仿宋_GB2312"/>
                <w:color w:val="000000"/>
                <w:sz w:val="24"/>
                <w:szCs w:val="24"/>
              </w:rPr>
            </w:pPr>
          </w:p>
        </w:tc>
      </w:tr>
      <w:tr w14:paraId="695A6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9" w:type="dxa"/>
            <w:vMerge w:val="continue"/>
            <w:tcBorders>
              <w:left w:val="single" w:color="auto" w:sz="4" w:space="0"/>
              <w:right w:val="single" w:color="auto" w:sz="4" w:space="0"/>
            </w:tcBorders>
            <w:shd w:val="clear" w:color="auto" w:fill="auto"/>
            <w:vAlign w:val="center"/>
          </w:tcPr>
          <w:p w14:paraId="2B11AAC6">
            <w:pPr>
              <w:rPr>
                <w:rFonts w:hint="eastAsia" w:ascii="方正仿宋_GB2312" w:hAnsi="方正仿宋_GB2312" w:eastAsia="方正仿宋_GB2312" w:cs="方正仿宋_GB2312"/>
                <w:sz w:val="24"/>
                <w:szCs w:val="24"/>
              </w:rPr>
            </w:pPr>
          </w:p>
        </w:tc>
        <w:tc>
          <w:tcPr>
            <w:tcW w:w="1418" w:type="dxa"/>
            <w:tcBorders>
              <w:top w:val="nil"/>
              <w:left w:val="nil"/>
              <w:bottom w:val="single" w:color="auto" w:sz="4" w:space="0"/>
              <w:right w:val="single" w:color="auto" w:sz="4" w:space="0"/>
            </w:tcBorders>
            <w:shd w:val="clear" w:color="auto" w:fill="auto"/>
            <w:noWrap/>
            <w:vAlign w:val="center"/>
          </w:tcPr>
          <w:p w14:paraId="11F752BD">
            <w:pPr>
              <w:spacing w:line="276" w:lineRule="auto"/>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2203</w:t>
            </w:r>
          </w:p>
        </w:tc>
        <w:tc>
          <w:tcPr>
            <w:tcW w:w="3544" w:type="dxa"/>
            <w:tcBorders>
              <w:top w:val="nil"/>
              <w:left w:val="nil"/>
              <w:bottom w:val="single" w:color="auto" w:sz="4" w:space="0"/>
              <w:right w:val="single" w:color="auto" w:sz="4" w:space="0"/>
            </w:tcBorders>
            <w:shd w:val="clear" w:color="auto" w:fill="auto"/>
            <w:noWrap/>
            <w:vAlign w:val="center"/>
          </w:tcPr>
          <w:p w14:paraId="48610A1B">
            <w:pPr>
              <w:spacing w:line="276" w:lineRule="auto"/>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登记信息修改</w:t>
            </w:r>
          </w:p>
        </w:tc>
        <w:tc>
          <w:tcPr>
            <w:tcW w:w="2205" w:type="dxa"/>
            <w:vMerge w:val="continue"/>
            <w:tcBorders>
              <w:left w:val="nil"/>
              <w:right w:val="single" w:color="auto" w:sz="4" w:space="0"/>
            </w:tcBorders>
            <w:shd w:val="clear" w:color="auto" w:fill="auto"/>
            <w:noWrap/>
            <w:vAlign w:val="center"/>
          </w:tcPr>
          <w:p w14:paraId="54170E77">
            <w:pPr>
              <w:spacing w:line="276" w:lineRule="auto"/>
              <w:rPr>
                <w:rFonts w:hint="eastAsia" w:ascii="方正仿宋_GB2312" w:hAnsi="方正仿宋_GB2312" w:eastAsia="方正仿宋_GB2312" w:cs="方正仿宋_GB2312"/>
                <w:color w:val="000000"/>
                <w:sz w:val="24"/>
                <w:szCs w:val="24"/>
              </w:rPr>
            </w:pPr>
          </w:p>
        </w:tc>
      </w:tr>
      <w:tr w14:paraId="17037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9" w:type="dxa"/>
            <w:vMerge w:val="continue"/>
            <w:tcBorders>
              <w:left w:val="single" w:color="auto" w:sz="4" w:space="0"/>
              <w:right w:val="single" w:color="auto" w:sz="4" w:space="0"/>
            </w:tcBorders>
            <w:shd w:val="clear" w:color="auto" w:fill="auto"/>
            <w:vAlign w:val="center"/>
          </w:tcPr>
          <w:p w14:paraId="1D564576">
            <w:pPr>
              <w:rPr>
                <w:rFonts w:hint="eastAsia" w:ascii="方正仿宋_GB2312" w:hAnsi="方正仿宋_GB2312" w:eastAsia="方正仿宋_GB2312" w:cs="方正仿宋_GB2312"/>
                <w:sz w:val="24"/>
                <w:szCs w:val="24"/>
              </w:rPr>
            </w:pPr>
          </w:p>
        </w:tc>
        <w:tc>
          <w:tcPr>
            <w:tcW w:w="1418" w:type="dxa"/>
            <w:tcBorders>
              <w:top w:val="nil"/>
              <w:left w:val="nil"/>
              <w:bottom w:val="single" w:color="auto" w:sz="4" w:space="0"/>
              <w:right w:val="single" w:color="auto" w:sz="4" w:space="0"/>
            </w:tcBorders>
            <w:shd w:val="clear" w:color="auto" w:fill="auto"/>
            <w:noWrap/>
            <w:vAlign w:val="center"/>
          </w:tcPr>
          <w:p w14:paraId="668F574B">
            <w:pPr>
              <w:spacing w:line="276" w:lineRule="auto"/>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2204</w:t>
            </w:r>
          </w:p>
        </w:tc>
        <w:tc>
          <w:tcPr>
            <w:tcW w:w="3544" w:type="dxa"/>
            <w:tcBorders>
              <w:top w:val="nil"/>
              <w:left w:val="nil"/>
              <w:bottom w:val="single" w:color="auto" w:sz="4" w:space="0"/>
              <w:right w:val="single" w:color="auto" w:sz="4" w:space="0"/>
            </w:tcBorders>
            <w:shd w:val="clear" w:color="auto" w:fill="auto"/>
            <w:noWrap/>
            <w:vAlign w:val="center"/>
          </w:tcPr>
          <w:p w14:paraId="0045E2EA">
            <w:pPr>
              <w:spacing w:line="276" w:lineRule="auto"/>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处方明细上报</w:t>
            </w:r>
          </w:p>
        </w:tc>
        <w:tc>
          <w:tcPr>
            <w:tcW w:w="2205" w:type="dxa"/>
            <w:vMerge w:val="continue"/>
            <w:tcBorders>
              <w:left w:val="nil"/>
              <w:right w:val="single" w:color="auto" w:sz="4" w:space="0"/>
            </w:tcBorders>
            <w:shd w:val="clear" w:color="auto" w:fill="auto"/>
            <w:noWrap/>
            <w:vAlign w:val="center"/>
          </w:tcPr>
          <w:p w14:paraId="06226C34">
            <w:pPr>
              <w:spacing w:line="276" w:lineRule="auto"/>
              <w:rPr>
                <w:rFonts w:hint="eastAsia" w:ascii="方正仿宋_GB2312" w:hAnsi="方正仿宋_GB2312" w:eastAsia="方正仿宋_GB2312" w:cs="方正仿宋_GB2312"/>
                <w:color w:val="000000"/>
                <w:sz w:val="24"/>
                <w:szCs w:val="24"/>
              </w:rPr>
            </w:pPr>
          </w:p>
        </w:tc>
      </w:tr>
      <w:tr w14:paraId="49DC6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9" w:type="dxa"/>
            <w:vMerge w:val="continue"/>
            <w:tcBorders>
              <w:left w:val="single" w:color="auto" w:sz="4" w:space="0"/>
              <w:right w:val="single" w:color="auto" w:sz="4" w:space="0"/>
            </w:tcBorders>
            <w:shd w:val="clear" w:color="auto" w:fill="auto"/>
            <w:vAlign w:val="center"/>
          </w:tcPr>
          <w:p w14:paraId="28B5731A">
            <w:pPr>
              <w:rPr>
                <w:rFonts w:hint="eastAsia" w:ascii="方正仿宋_GB2312" w:hAnsi="方正仿宋_GB2312" w:eastAsia="方正仿宋_GB2312" w:cs="方正仿宋_GB2312"/>
                <w:sz w:val="24"/>
                <w:szCs w:val="24"/>
              </w:rPr>
            </w:pPr>
          </w:p>
        </w:tc>
        <w:tc>
          <w:tcPr>
            <w:tcW w:w="1418" w:type="dxa"/>
            <w:tcBorders>
              <w:top w:val="nil"/>
              <w:left w:val="nil"/>
              <w:bottom w:val="single" w:color="auto" w:sz="4" w:space="0"/>
              <w:right w:val="single" w:color="auto" w:sz="4" w:space="0"/>
            </w:tcBorders>
            <w:shd w:val="clear" w:color="auto" w:fill="auto"/>
            <w:noWrap/>
            <w:vAlign w:val="center"/>
          </w:tcPr>
          <w:p w14:paraId="2D2D3EF3">
            <w:pPr>
              <w:spacing w:line="276" w:lineRule="auto"/>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2205</w:t>
            </w:r>
          </w:p>
        </w:tc>
        <w:tc>
          <w:tcPr>
            <w:tcW w:w="3544" w:type="dxa"/>
            <w:tcBorders>
              <w:top w:val="nil"/>
              <w:left w:val="nil"/>
              <w:bottom w:val="single" w:color="auto" w:sz="4" w:space="0"/>
              <w:right w:val="single" w:color="auto" w:sz="4" w:space="0"/>
            </w:tcBorders>
            <w:shd w:val="clear" w:color="auto" w:fill="auto"/>
            <w:noWrap/>
            <w:vAlign w:val="center"/>
          </w:tcPr>
          <w:p w14:paraId="5AF5BE28">
            <w:pPr>
              <w:spacing w:line="276" w:lineRule="auto"/>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处方明细撤销</w:t>
            </w:r>
          </w:p>
        </w:tc>
        <w:tc>
          <w:tcPr>
            <w:tcW w:w="2205" w:type="dxa"/>
            <w:vMerge w:val="continue"/>
            <w:tcBorders>
              <w:left w:val="nil"/>
              <w:right w:val="single" w:color="auto" w:sz="4" w:space="0"/>
            </w:tcBorders>
            <w:shd w:val="clear" w:color="auto" w:fill="auto"/>
            <w:noWrap/>
            <w:vAlign w:val="center"/>
          </w:tcPr>
          <w:p w14:paraId="1A5C75B6">
            <w:pPr>
              <w:spacing w:line="276" w:lineRule="auto"/>
              <w:rPr>
                <w:rFonts w:hint="eastAsia" w:ascii="方正仿宋_GB2312" w:hAnsi="方正仿宋_GB2312" w:eastAsia="方正仿宋_GB2312" w:cs="方正仿宋_GB2312"/>
                <w:color w:val="000000"/>
                <w:sz w:val="24"/>
                <w:szCs w:val="24"/>
              </w:rPr>
            </w:pPr>
          </w:p>
        </w:tc>
      </w:tr>
      <w:tr w14:paraId="677E3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9" w:type="dxa"/>
            <w:vMerge w:val="continue"/>
            <w:tcBorders>
              <w:left w:val="single" w:color="auto" w:sz="4" w:space="0"/>
              <w:right w:val="single" w:color="auto" w:sz="4" w:space="0"/>
            </w:tcBorders>
            <w:shd w:val="clear" w:color="auto" w:fill="auto"/>
            <w:vAlign w:val="center"/>
          </w:tcPr>
          <w:p w14:paraId="004C251F">
            <w:pPr>
              <w:rPr>
                <w:rFonts w:hint="eastAsia" w:ascii="方正仿宋_GB2312" w:hAnsi="方正仿宋_GB2312" w:eastAsia="方正仿宋_GB2312" w:cs="方正仿宋_GB2312"/>
                <w:sz w:val="24"/>
                <w:szCs w:val="24"/>
              </w:rPr>
            </w:pPr>
          </w:p>
        </w:tc>
        <w:tc>
          <w:tcPr>
            <w:tcW w:w="1418" w:type="dxa"/>
            <w:tcBorders>
              <w:top w:val="nil"/>
              <w:left w:val="nil"/>
              <w:bottom w:val="single" w:color="auto" w:sz="4" w:space="0"/>
              <w:right w:val="single" w:color="auto" w:sz="4" w:space="0"/>
            </w:tcBorders>
            <w:shd w:val="clear" w:color="auto" w:fill="auto"/>
            <w:noWrap/>
            <w:vAlign w:val="center"/>
          </w:tcPr>
          <w:p w14:paraId="2F10D36D">
            <w:pPr>
              <w:spacing w:line="276" w:lineRule="auto"/>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2206</w:t>
            </w:r>
          </w:p>
        </w:tc>
        <w:tc>
          <w:tcPr>
            <w:tcW w:w="3544" w:type="dxa"/>
            <w:tcBorders>
              <w:top w:val="nil"/>
              <w:left w:val="nil"/>
              <w:bottom w:val="single" w:color="auto" w:sz="4" w:space="0"/>
              <w:right w:val="single" w:color="auto" w:sz="4" w:space="0"/>
            </w:tcBorders>
            <w:shd w:val="clear" w:color="auto" w:fill="auto"/>
            <w:noWrap/>
            <w:vAlign w:val="center"/>
          </w:tcPr>
          <w:p w14:paraId="29D2A12F">
            <w:pPr>
              <w:spacing w:line="276" w:lineRule="auto"/>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费用预结算</w:t>
            </w:r>
          </w:p>
        </w:tc>
        <w:tc>
          <w:tcPr>
            <w:tcW w:w="2205" w:type="dxa"/>
            <w:vMerge w:val="continue"/>
            <w:tcBorders>
              <w:left w:val="nil"/>
              <w:right w:val="single" w:color="auto" w:sz="4" w:space="0"/>
            </w:tcBorders>
            <w:shd w:val="clear" w:color="auto" w:fill="auto"/>
            <w:noWrap/>
            <w:vAlign w:val="center"/>
          </w:tcPr>
          <w:p w14:paraId="3A554CCF">
            <w:pPr>
              <w:spacing w:line="276" w:lineRule="auto"/>
              <w:rPr>
                <w:rFonts w:hint="eastAsia" w:ascii="方正仿宋_GB2312" w:hAnsi="方正仿宋_GB2312" w:eastAsia="方正仿宋_GB2312" w:cs="方正仿宋_GB2312"/>
                <w:color w:val="000000"/>
                <w:sz w:val="24"/>
                <w:szCs w:val="24"/>
              </w:rPr>
            </w:pPr>
          </w:p>
        </w:tc>
      </w:tr>
      <w:tr w14:paraId="3D31B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9" w:type="dxa"/>
            <w:vMerge w:val="continue"/>
            <w:tcBorders>
              <w:left w:val="single" w:color="auto" w:sz="4" w:space="0"/>
              <w:right w:val="single" w:color="auto" w:sz="4" w:space="0"/>
            </w:tcBorders>
            <w:shd w:val="clear" w:color="auto" w:fill="auto"/>
            <w:vAlign w:val="center"/>
          </w:tcPr>
          <w:p w14:paraId="2BBAE721">
            <w:pPr>
              <w:rPr>
                <w:rFonts w:hint="eastAsia" w:ascii="方正仿宋_GB2312" w:hAnsi="方正仿宋_GB2312" w:eastAsia="方正仿宋_GB2312" w:cs="方正仿宋_GB2312"/>
                <w:sz w:val="24"/>
                <w:szCs w:val="24"/>
              </w:rPr>
            </w:pPr>
          </w:p>
        </w:tc>
        <w:tc>
          <w:tcPr>
            <w:tcW w:w="1418" w:type="dxa"/>
            <w:tcBorders>
              <w:top w:val="nil"/>
              <w:left w:val="nil"/>
              <w:bottom w:val="single" w:color="auto" w:sz="4" w:space="0"/>
              <w:right w:val="single" w:color="auto" w:sz="4" w:space="0"/>
            </w:tcBorders>
            <w:shd w:val="clear" w:color="auto" w:fill="auto"/>
            <w:noWrap/>
            <w:vAlign w:val="center"/>
          </w:tcPr>
          <w:p w14:paraId="5BD57BD4">
            <w:pPr>
              <w:spacing w:line="276" w:lineRule="auto"/>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2207</w:t>
            </w:r>
          </w:p>
        </w:tc>
        <w:tc>
          <w:tcPr>
            <w:tcW w:w="3544" w:type="dxa"/>
            <w:tcBorders>
              <w:top w:val="nil"/>
              <w:left w:val="nil"/>
              <w:bottom w:val="single" w:color="auto" w:sz="4" w:space="0"/>
              <w:right w:val="single" w:color="auto" w:sz="4" w:space="0"/>
            </w:tcBorders>
            <w:shd w:val="clear" w:color="auto" w:fill="auto"/>
            <w:noWrap/>
            <w:vAlign w:val="center"/>
          </w:tcPr>
          <w:p w14:paraId="36A4C435">
            <w:pPr>
              <w:spacing w:line="276" w:lineRule="auto"/>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费用结算</w:t>
            </w:r>
          </w:p>
        </w:tc>
        <w:tc>
          <w:tcPr>
            <w:tcW w:w="2205" w:type="dxa"/>
            <w:vMerge w:val="continue"/>
            <w:tcBorders>
              <w:left w:val="nil"/>
              <w:right w:val="single" w:color="auto" w:sz="4" w:space="0"/>
            </w:tcBorders>
            <w:shd w:val="clear" w:color="auto" w:fill="auto"/>
            <w:noWrap/>
            <w:vAlign w:val="center"/>
          </w:tcPr>
          <w:p w14:paraId="685BBCD7">
            <w:pPr>
              <w:spacing w:line="276" w:lineRule="auto"/>
              <w:rPr>
                <w:rFonts w:hint="eastAsia" w:ascii="方正仿宋_GB2312" w:hAnsi="方正仿宋_GB2312" w:eastAsia="方正仿宋_GB2312" w:cs="方正仿宋_GB2312"/>
                <w:color w:val="000000"/>
                <w:sz w:val="24"/>
                <w:szCs w:val="24"/>
              </w:rPr>
            </w:pPr>
          </w:p>
        </w:tc>
      </w:tr>
      <w:tr w14:paraId="042A6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9" w:type="dxa"/>
            <w:vMerge w:val="continue"/>
            <w:tcBorders>
              <w:left w:val="single" w:color="auto" w:sz="4" w:space="0"/>
              <w:right w:val="single" w:color="auto" w:sz="4" w:space="0"/>
            </w:tcBorders>
            <w:shd w:val="clear" w:color="auto" w:fill="auto"/>
            <w:vAlign w:val="center"/>
          </w:tcPr>
          <w:p w14:paraId="6FC5FE9E">
            <w:pPr>
              <w:rPr>
                <w:rFonts w:hint="eastAsia" w:ascii="方正仿宋_GB2312" w:hAnsi="方正仿宋_GB2312" w:eastAsia="方正仿宋_GB2312" w:cs="方正仿宋_GB2312"/>
                <w:sz w:val="24"/>
                <w:szCs w:val="24"/>
              </w:rPr>
            </w:pPr>
          </w:p>
        </w:tc>
        <w:tc>
          <w:tcPr>
            <w:tcW w:w="1418" w:type="dxa"/>
            <w:tcBorders>
              <w:top w:val="nil"/>
              <w:left w:val="nil"/>
              <w:bottom w:val="single" w:color="auto" w:sz="4" w:space="0"/>
              <w:right w:val="single" w:color="auto" w:sz="4" w:space="0"/>
            </w:tcBorders>
            <w:shd w:val="clear" w:color="auto" w:fill="auto"/>
            <w:noWrap/>
            <w:vAlign w:val="center"/>
          </w:tcPr>
          <w:p w14:paraId="38B5E39E">
            <w:pPr>
              <w:spacing w:line="276" w:lineRule="auto"/>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2208</w:t>
            </w:r>
          </w:p>
        </w:tc>
        <w:tc>
          <w:tcPr>
            <w:tcW w:w="3544" w:type="dxa"/>
            <w:tcBorders>
              <w:top w:val="nil"/>
              <w:left w:val="nil"/>
              <w:bottom w:val="single" w:color="auto" w:sz="4" w:space="0"/>
              <w:right w:val="single" w:color="auto" w:sz="4" w:space="0"/>
            </w:tcBorders>
            <w:shd w:val="clear" w:color="auto" w:fill="auto"/>
            <w:noWrap/>
            <w:vAlign w:val="center"/>
          </w:tcPr>
          <w:p w14:paraId="4329894C">
            <w:pPr>
              <w:spacing w:line="276" w:lineRule="auto"/>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费用结算撤销</w:t>
            </w:r>
          </w:p>
        </w:tc>
        <w:tc>
          <w:tcPr>
            <w:tcW w:w="2205" w:type="dxa"/>
            <w:vMerge w:val="continue"/>
            <w:tcBorders>
              <w:left w:val="nil"/>
              <w:right w:val="single" w:color="auto" w:sz="4" w:space="0"/>
            </w:tcBorders>
            <w:shd w:val="clear" w:color="auto" w:fill="auto"/>
            <w:noWrap/>
            <w:vAlign w:val="center"/>
          </w:tcPr>
          <w:p w14:paraId="3913D2FD">
            <w:pPr>
              <w:spacing w:line="276" w:lineRule="auto"/>
              <w:rPr>
                <w:rFonts w:hint="eastAsia" w:ascii="方正仿宋_GB2312" w:hAnsi="方正仿宋_GB2312" w:eastAsia="方正仿宋_GB2312" w:cs="方正仿宋_GB2312"/>
                <w:color w:val="000000"/>
                <w:sz w:val="24"/>
                <w:szCs w:val="24"/>
              </w:rPr>
            </w:pPr>
          </w:p>
        </w:tc>
      </w:tr>
      <w:tr w14:paraId="000C9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9" w:type="dxa"/>
            <w:vMerge w:val="continue"/>
            <w:tcBorders>
              <w:left w:val="single" w:color="auto" w:sz="4" w:space="0"/>
              <w:right w:val="single" w:color="auto" w:sz="4" w:space="0"/>
            </w:tcBorders>
            <w:shd w:val="clear" w:color="auto" w:fill="auto"/>
            <w:vAlign w:val="center"/>
          </w:tcPr>
          <w:p w14:paraId="71071DFA">
            <w:pPr>
              <w:rPr>
                <w:rFonts w:hint="eastAsia" w:ascii="方正仿宋_GB2312" w:hAnsi="方正仿宋_GB2312" w:eastAsia="方正仿宋_GB2312" w:cs="方正仿宋_GB2312"/>
                <w:sz w:val="24"/>
                <w:szCs w:val="24"/>
              </w:rPr>
            </w:pPr>
          </w:p>
        </w:tc>
        <w:tc>
          <w:tcPr>
            <w:tcW w:w="1418" w:type="dxa"/>
            <w:tcBorders>
              <w:top w:val="nil"/>
              <w:left w:val="nil"/>
              <w:bottom w:val="single" w:color="auto" w:sz="4" w:space="0"/>
              <w:right w:val="single" w:color="auto" w:sz="4" w:space="0"/>
            </w:tcBorders>
            <w:shd w:val="clear" w:color="auto" w:fill="auto"/>
            <w:noWrap/>
            <w:vAlign w:val="center"/>
          </w:tcPr>
          <w:p w14:paraId="559F2764">
            <w:pPr>
              <w:spacing w:line="276" w:lineRule="auto"/>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2209</w:t>
            </w:r>
          </w:p>
        </w:tc>
        <w:tc>
          <w:tcPr>
            <w:tcW w:w="3544" w:type="dxa"/>
            <w:tcBorders>
              <w:top w:val="nil"/>
              <w:left w:val="nil"/>
              <w:bottom w:val="single" w:color="auto" w:sz="4" w:space="0"/>
              <w:right w:val="single" w:color="auto" w:sz="4" w:space="0"/>
            </w:tcBorders>
            <w:shd w:val="clear" w:color="auto" w:fill="auto"/>
            <w:noWrap/>
            <w:vAlign w:val="center"/>
          </w:tcPr>
          <w:p w14:paraId="06CDF24A">
            <w:pPr>
              <w:spacing w:line="276" w:lineRule="auto"/>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冲正交易</w:t>
            </w:r>
          </w:p>
        </w:tc>
        <w:tc>
          <w:tcPr>
            <w:tcW w:w="2205" w:type="dxa"/>
            <w:vMerge w:val="continue"/>
            <w:tcBorders>
              <w:left w:val="nil"/>
              <w:right w:val="single" w:color="auto" w:sz="4" w:space="0"/>
            </w:tcBorders>
            <w:shd w:val="clear" w:color="auto" w:fill="auto"/>
            <w:noWrap/>
            <w:vAlign w:val="center"/>
          </w:tcPr>
          <w:p w14:paraId="7F7AEF3B">
            <w:pPr>
              <w:spacing w:line="276" w:lineRule="auto"/>
              <w:rPr>
                <w:rFonts w:hint="eastAsia" w:ascii="方正仿宋_GB2312" w:hAnsi="方正仿宋_GB2312" w:eastAsia="方正仿宋_GB2312" w:cs="方正仿宋_GB2312"/>
                <w:color w:val="000000"/>
                <w:sz w:val="24"/>
                <w:szCs w:val="24"/>
              </w:rPr>
            </w:pPr>
          </w:p>
        </w:tc>
      </w:tr>
      <w:tr w14:paraId="33469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9" w:type="dxa"/>
            <w:vMerge w:val="continue"/>
            <w:tcBorders>
              <w:left w:val="single" w:color="auto" w:sz="4" w:space="0"/>
              <w:right w:val="single" w:color="auto" w:sz="4" w:space="0"/>
            </w:tcBorders>
            <w:shd w:val="clear" w:color="auto" w:fill="auto"/>
            <w:vAlign w:val="center"/>
          </w:tcPr>
          <w:p w14:paraId="0CE1B319">
            <w:pPr>
              <w:rPr>
                <w:rFonts w:hint="eastAsia" w:ascii="方正仿宋_GB2312" w:hAnsi="方正仿宋_GB2312" w:eastAsia="方正仿宋_GB2312" w:cs="方正仿宋_GB2312"/>
                <w:sz w:val="24"/>
                <w:szCs w:val="24"/>
              </w:rPr>
            </w:pPr>
          </w:p>
        </w:tc>
        <w:tc>
          <w:tcPr>
            <w:tcW w:w="1418" w:type="dxa"/>
            <w:tcBorders>
              <w:top w:val="nil"/>
              <w:left w:val="nil"/>
              <w:bottom w:val="single" w:color="auto" w:sz="4" w:space="0"/>
              <w:right w:val="single" w:color="auto" w:sz="4" w:space="0"/>
            </w:tcBorders>
            <w:shd w:val="clear" w:color="auto" w:fill="auto"/>
            <w:noWrap/>
            <w:vAlign w:val="center"/>
          </w:tcPr>
          <w:p w14:paraId="24061138">
            <w:pPr>
              <w:spacing w:line="276" w:lineRule="auto"/>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1102</w:t>
            </w:r>
          </w:p>
        </w:tc>
        <w:tc>
          <w:tcPr>
            <w:tcW w:w="3544" w:type="dxa"/>
            <w:tcBorders>
              <w:top w:val="nil"/>
              <w:left w:val="nil"/>
              <w:bottom w:val="single" w:color="auto" w:sz="4" w:space="0"/>
              <w:right w:val="single" w:color="auto" w:sz="4" w:space="0"/>
            </w:tcBorders>
            <w:shd w:val="clear" w:color="auto" w:fill="auto"/>
            <w:noWrap/>
            <w:vAlign w:val="center"/>
          </w:tcPr>
          <w:p w14:paraId="14408CAC">
            <w:pPr>
              <w:spacing w:line="276" w:lineRule="auto"/>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工伤就诊备案</w:t>
            </w:r>
          </w:p>
        </w:tc>
        <w:tc>
          <w:tcPr>
            <w:tcW w:w="2205" w:type="dxa"/>
            <w:vMerge w:val="continue"/>
            <w:tcBorders>
              <w:left w:val="nil"/>
              <w:right w:val="single" w:color="auto" w:sz="4" w:space="0"/>
            </w:tcBorders>
            <w:shd w:val="clear" w:color="auto" w:fill="auto"/>
            <w:noWrap/>
            <w:vAlign w:val="center"/>
          </w:tcPr>
          <w:p w14:paraId="268177F8">
            <w:pPr>
              <w:spacing w:line="276" w:lineRule="auto"/>
              <w:rPr>
                <w:rFonts w:hint="eastAsia" w:ascii="方正仿宋_GB2312" w:hAnsi="方正仿宋_GB2312" w:eastAsia="方正仿宋_GB2312" w:cs="方正仿宋_GB2312"/>
                <w:color w:val="000000"/>
                <w:sz w:val="24"/>
                <w:szCs w:val="24"/>
              </w:rPr>
            </w:pPr>
          </w:p>
        </w:tc>
      </w:tr>
      <w:tr w14:paraId="52C71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9" w:type="dxa"/>
            <w:vMerge w:val="continue"/>
            <w:tcBorders>
              <w:left w:val="single" w:color="auto" w:sz="4" w:space="0"/>
              <w:right w:val="single" w:color="auto" w:sz="4" w:space="0"/>
            </w:tcBorders>
            <w:shd w:val="clear" w:color="auto" w:fill="auto"/>
            <w:vAlign w:val="center"/>
          </w:tcPr>
          <w:p w14:paraId="413314DC">
            <w:pPr>
              <w:rPr>
                <w:rFonts w:hint="eastAsia" w:ascii="方正仿宋_GB2312" w:hAnsi="方正仿宋_GB2312" w:eastAsia="方正仿宋_GB2312" w:cs="方正仿宋_GB2312"/>
                <w:sz w:val="24"/>
                <w:szCs w:val="24"/>
              </w:rPr>
            </w:pPr>
          </w:p>
        </w:tc>
        <w:tc>
          <w:tcPr>
            <w:tcW w:w="1418" w:type="dxa"/>
            <w:tcBorders>
              <w:top w:val="nil"/>
              <w:left w:val="nil"/>
              <w:bottom w:val="single" w:color="auto" w:sz="4" w:space="0"/>
              <w:right w:val="single" w:color="auto" w:sz="4" w:space="0"/>
            </w:tcBorders>
            <w:shd w:val="clear" w:color="auto" w:fill="auto"/>
            <w:noWrap/>
            <w:vAlign w:val="center"/>
          </w:tcPr>
          <w:p w14:paraId="57C8FF62">
            <w:pPr>
              <w:spacing w:line="276" w:lineRule="auto"/>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1105</w:t>
            </w:r>
          </w:p>
        </w:tc>
        <w:tc>
          <w:tcPr>
            <w:tcW w:w="3544" w:type="dxa"/>
            <w:tcBorders>
              <w:top w:val="nil"/>
              <w:left w:val="nil"/>
              <w:bottom w:val="single" w:color="auto" w:sz="4" w:space="0"/>
              <w:right w:val="single" w:color="auto" w:sz="4" w:space="0"/>
            </w:tcBorders>
            <w:shd w:val="clear" w:color="auto" w:fill="auto"/>
            <w:noWrap/>
            <w:vAlign w:val="center"/>
          </w:tcPr>
          <w:p w14:paraId="2498A5F9">
            <w:pPr>
              <w:spacing w:line="276" w:lineRule="auto"/>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工伤继续治疗延期备案</w:t>
            </w:r>
          </w:p>
        </w:tc>
        <w:tc>
          <w:tcPr>
            <w:tcW w:w="2205" w:type="dxa"/>
            <w:vMerge w:val="continue"/>
            <w:tcBorders>
              <w:left w:val="nil"/>
              <w:right w:val="single" w:color="auto" w:sz="4" w:space="0"/>
            </w:tcBorders>
            <w:shd w:val="clear" w:color="auto" w:fill="auto"/>
            <w:noWrap/>
            <w:vAlign w:val="center"/>
          </w:tcPr>
          <w:p w14:paraId="61D78716">
            <w:pPr>
              <w:spacing w:line="276" w:lineRule="auto"/>
              <w:rPr>
                <w:rFonts w:hint="eastAsia" w:ascii="方正仿宋_GB2312" w:hAnsi="方正仿宋_GB2312" w:eastAsia="方正仿宋_GB2312" w:cs="方正仿宋_GB2312"/>
                <w:color w:val="000000"/>
                <w:sz w:val="24"/>
                <w:szCs w:val="24"/>
              </w:rPr>
            </w:pPr>
          </w:p>
        </w:tc>
      </w:tr>
      <w:tr w14:paraId="0718F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9" w:type="dxa"/>
            <w:vMerge w:val="continue"/>
            <w:tcBorders>
              <w:left w:val="single" w:color="auto" w:sz="4" w:space="0"/>
              <w:bottom w:val="single" w:color="auto" w:sz="4" w:space="0"/>
              <w:right w:val="single" w:color="auto" w:sz="4" w:space="0"/>
            </w:tcBorders>
            <w:shd w:val="clear" w:color="auto" w:fill="auto"/>
            <w:vAlign w:val="center"/>
          </w:tcPr>
          <w:p w14:paraId="24CECE6A">
            <w:pPr>
              <w:rPr>
                <w:rFonts w:hint="eastAsia" w:ascii="方正仿宋_GB2312" w:hAnsi="方正仿宋_GB2312" w:eastAsia="方正仿宋_GB2312" w:cs="方正仿宋_GB2312"/>
                <w:sz w:val="24"/>
                <w:szCs w:val="24"/>
              </w:rPr>
            </w:pPr>
          </w:p>
        </w:tc>
        <w:tc>
          <w:tcPr>
            <w:tcW w:w="1418" w:type="dxa"/>
            <w:tcBorders>
              <w:top w:val="nil"/>
              <w:left w:val="nil"/>
              <w:bottom w:val="single" w:color="auto" w:sz="4" w:space="0"/>
              <w:right w:val="single" w:color="auto" w:sz="4" w:space="0"/>
            </w:tcBorders>
            <w:shd w:val="clear" w:color="auto" w:fill="auto"/>
            <w:noWrap/>
            <w:vAlign w:val="center"/>
          </w:tcPr>
          <w:p w14:paraId="3933E4C5">
            <w:pPr>
              <w:spacing w:line="276" w:lineRule="auto"/>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3</w:t>
            </w:r>
            <w:r>
              <w:rPr>
                <w:rFonts w:hint="eastAsia" w:ascii="方正仿宋_GB2312" w:hAnsi="方正仿宋_GB2312" w:eastAsia="方正仿宋_GB2312" w:cs="方正仿宋_GB2312"/>
                <w:color w:val="000000"/>
                <w:sz w:val="24"/>
                <w:szCs w:val="24"/>
              </w:rPr>
              <w:t>101</w:t>
            </w:r>
          </w:p>
        </w:tc>
        <w:tc>
          <w:tcPr>
            <w:tcW w:w="3544" w:type="dxa"/>
            <w:tcBorders>
              <w:top w:val="nil"/>
              <w:left w:val="nil"/>
              <w:bottom w:val="single" w:color="auto" w:sz="4" w:space="0"/>
              <w:right w:val="single" w:color="auto" w:sz="4" w:space="0"/>
            </w:tcBorders>
            <w:shd w:val="clear" w:color="auto" w:fill="auto"/>
            <w:noWrap/>
            <w:vAlign w:val="center"/>
          </w:tcPr>
          <w:p w14:paraId="4C29C4A3">
            <w:pPr>
              <w:spacing w:line="276" w:lineRule="auto"/>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审核扣款申诉</w:t>
            </w:r>
          </w:p>
        </w:tc>
        <w:tc>
          <w:tcPr>
            <w:tcW w:w="2205" w:type="dxa"/>
            <w:vMerge w:val="continue"/>
            <w:tcBorders>
              <w:left w:val="nil"/>
              <w:bottom w:val="single" w:color="auto" w:sz="4" w:space="0"/>
              <w:right w:val="single" w:color="auto" w:sz="4" w:space="0"/>
            </w:tcBorders>
            <w:shd w:val="clear" w:color="auto" w:fill="auto"/>
            <w:noWrap/>
            <w:vAlign w:val="center"/>
          </w:tcPr>
          <w:p w14:paraId="5B92A04C">
            <w:pPr>
              <w:spacing w:line="276" w:lineRule="auto"/>
              <w:rPr>
                <w:rFonts w:hint="eastAsia" w:ascii="方正仿宋_GB2312" w:hAnsi="方正仿宋_GB2312" w:eastAsia="方正仿宋_GB2312" w:cs="方正仿宋_GB2312"/>
                <w:color w:val="000000"/>
                <w:sz w:val="24"/>
                <w:szCs w:val="24"/>
              </w:rPr>
            </w:pPr>
          </w:p>
        </w:tc>
      </w:tr>
      <w:tr w14:paraId="54F39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129" w:type="dxa"/>
            <w:vMerge w:val="restart"/>
            <w:tcBorders>
              <w:top w:val="single" w:color="auto" w:sz="4" w:space="0"/>
              <w:left w:val="single" w:color="auto" w:sz="4" w:space="0"/>
              <w:right w:val="single" w:color="auto" w:sz="4" w:space="0"/>
            </w:tcBorders>
            <w:shd w:val="clear" w:color="auto" w:fill="auto"/>
            <w:vAlign w:val="center"/>
          </w:tcPr>
          <w:p w14:paraId="36A53EC5">
            <w:pPr>
              <w:spacing w:line="276" w:lineRule="auto"/>
              <w:jc w:val="center"/>
              <w:rPr>
                <w:rFonts w:hint="eastAsia" w:ascii="方正仿宋_GB2312" w:hAnsi="方正仿宋_GB2312" w:eastAsia="方正仿宋_GB2312" w:cs="方正仿宋_GB2312"/>
                <w:color w:val="000000"/>
                <w:sz w:val="24"/>
                <w:szCs w:val="24"/>
                <w:lang w:val="en-US" w:eastAsia="zh-CN"/>
              </w:rPr>
            </w:pPr>
            <w:r>
              <w:rPr>
                <w:rFonts w:hint="eastAsia" w:ascii="方正仿宋_GB2312" w:hAnsi="方正仿宋_GB2312" w:eastAsia="方正仿宋_GB2312" w:cs="方正仿宋_GB2312"/>
                <w:color w:val="000000"/>
                <w:sz w:val="24"/>
                <w:szCs w:val="24"/>
              </w:rPr>
              <w:t>查询类</w:t>
            </w:r>
            <w:r>
              <w:rPr>
                <w:rFonts w:hint="eastAsia" w:ascii="方正仿宋_GB2312" w:hAnsi="方正仿宋_GB2312" w:eastAsia="方正仿宋_GB2312" w:cs="方正仿宋_GB2312"/>
                <w:color w:val="000000"/>
                <w:sz w:val="24"/>
                <w:szCs w:val="24"/>
                <w:lang w:val="en-US" w:eastAsia="zh-CN"/>
              </w:rPr>
              <w:t>接口</w:t>
            </w:r>
          </w:p>
        </w:tc>
        <w:tc>
          <w:tcPr>
            <w:tcW w:w="1418" w:type="dxa"/>
            <w:tcBorders>
              <w:top w:val="nil"/>
              <w:left w:val="nil"/>
              <w:bottom w:val="single" w:color="auto" w:sz="4" w:space="0"/>
              <w:right w:val="single" w:color="auto" w:sz="4" w:space="0"/>
            </w:tcBorders>
            <w:shd w:val="clear" w:color="auto" w:fill="auto"/>
            <w:noWrap/>
            <w:vAlign w:val="center"/>
          </w:tcPr>
          <w:p w14:paraId="235F519A">
            <w:pPr>
              <w:spacing w:line="276" w:lineRule="auto"/>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9103</w:t>
            </w:r>
          </w:p>
        </w:tc>
        <w:tc>
          <w:tcPr>
            <w:tcW w:w="3544" w:type="dxa"/>
            <w:tcBorders>
              <w:top w:val="nil"/>
              <w:left w:val="nil"/>
              <w:bottom w:val="single" w:color="auto" w:sz="4" w:space="0"/>
              <w:right w:val="single" w:color="auto" w:sz="4" w:space="0"/>
            </w:tcBorders>
            <w:shd w:val="clear" w:color="auto" w:fill="auto"/>
            <w:noWrap/>
            <w:vAlign w:val="center"/>
          </w:tcPr>
          <w:p w14:paraId="20B76B48">
            <w:pPr>
              <w:spacing w:line="276" w:lineRule="auto"/>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费用明细详细信息查询</w:t>
            </w:r>
          </w:p>
        </w:tc>
        <w:tc>
          <w:tcPr>
            <w:tcW w:w="2205" w:type="dxa"/>
            <w:vMerge w:val="restart"/>
            <w:tcBorders>
              <w:top w:val="nil"/>
              <w:left w:val="nil"/>
              <w:right w:val="single" w:color="auto" w:sz="4" w:space="0"/>
            </w:tcBorders>
            <w:shd w:val="clear" w:color="auto" w:fill="auto"/>
            <w:noWrap/>
            <w:vAlign w:val="center"/>
          </w:tcPr>
          <w:p w14:paraId="1C337265">
            <w:pPr>
              <w:spacing w:line="276" w:lineRule="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w:t>
            </w:r>
          </w:p>
          <w:p w14:paraId="32D949CE">
            <w:pPr>
              <w:spacing w:line="276" w:lineRule="auto"/>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　</w:t>
            </w:r>
            <w:r>
              <w:rPr>
                <w:rFonts w:hint="eastAsia" w:ascii="方正仿宋_GB2312" w:hAnsi="方正仿宋_GB2312" w:eastAsia="方正仿宋_GB2312" w:cs="方正仿宋_GB2312"/>
                <w:sz w:val="24"/>
                <w:szCs w:val="24"/>
              </w:rPr>
              <w:t>根据《广西区工伤保险联网结算协议机构接口开发手册》具体接口内容实现</w:t>
            </w:r>
          </w:p>
        </w:tc>
      </w:tr>
      <w:tr w14:paraId="69C28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 w:hRule="atLeast"/>
          <w:jc w:val="center"/>
        </w:trPr>
        <w:tc>
          <w:tcPr>
            <w:tcW w:w="1129" w:type="dxa"/>
            <w:vMerge w:val="continue"/>
            <w:tcBorders>
              <w:left w:val="single" w:color="auto" w:sz="4" w:space="0"/>
              <w:right w:val="single" w:color="auto" w:sz="4" w:space="0"/>
            </w:tcBorders>
            <w:shd w:val="clear" w:color="auto" w:fill="auto"/>
            <w:noWrap/>
            <w:vAlign w:val="center"/>
          </w:tcPr>
          <w:p w14:paraId="52729DAE">
            <w:pPr>
              <w:rPr>
                <w:rFonts w:hint="eastAsia" w:ascii="方正仿宋_GB2312" w:hAnsi="方正仿宋_GB2312" w:eastAsia="方正仿宋_GB2312" w:cs="方正仿宋_GB2312"/>
                <w:sz w:val="24"/>
                <w:szCs w:val="24"/>
              </w:rPr>
            </w:pPr>
          </w:p>
        </w:tc>
        <w:tc>
          <w:tcPr>
            <w:tcW w:w="1418" w:type="dxa"/>
            <w:tcBorders>
              <w:top w:val="nil"/>
              <w:left w:val="nil"/>
              <w:bottom w:val="single" w:color="auto" w:sz="4" w:space="0"/>
              <w:right w:val="single" w:color="auto" w:sz="4" w:space="0"/>
            </w:tcBorders>
            <w:shd w:val="clear" w:color="auto" w:fill="auto"/>
            <w:noWrap/>
            <w:vAlign w:val="center"/>
          </w:tcPr>
          <w:p w14:paraId="5DE16661">
            <w:pPr>
              <w:spacing w:line="276" w:lineRule="auto"/>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9104</w:t>
            </w:r>
          </w:p>
        </w:tc>
        <w:tc>
          <w:tcPr>
            <w:tcW w:w="3544" w:type="dxa"/>
            <w:tcBorders>
              <w:top w:val="nil"/>
              <w:left w:val="nil"/>
              <w:bottom w:val="single" w:color="auto" w:sz="4" w:space="0"/>
              <w:right w:val="single" w:color="auto" w:sz="4" w:space="0"/>
            </w:tcBorders>
            <w:shd w:val="clear" w:color="auto" w:fill="auto"/>
            <w:noWrap/>
            <w:vAlign w:val="center"/>
          </w:tcPr>
          <w:p w14:paraId="06922393">
            <w:pPr>
              <w:spacing w:line="276" w:lineRule="auto"/>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处方明细查询</w:t>
            </w:r>
          </w:p>
        </w:tc>
        <w:tc>
          <w:tcPr>
            <w:tcW w:w="2205" w:type="dxa"/>
            <w:vMerge w:val="continue"/>
            <w:tcBorders>
              <w:left w:val="nil"/>
              <w:right w:val="single" w:color="auto" w:sz="4" w:space="0"/>
            </w:tcBorders>
            <w:shd w:val="clear" w:color="auto" w:fill="auto"/>
            <w:noWrap/>
            <w:vAlign w:val="center"/>
          </w:tcPr>
          <w:p w14:paraId="069068B4">
            <w:pPr>
              <w:spacing w:line="276" w:lineRule="auto"/>
              <w:rPr>
                <w:rFonts w:hint="eastAsia" w:ascii="方正仿宋_GB2312" w:hAnsi="方正仿宋_GB2312" w:eastAsia="方正仿宋_GB2312" w:cs="方正仿宋_GB2312"/>
                <w:color w:val="000000"/>
                <w:sz w:val="24"/>
                <w:szCs w:val="24"/>
              </w:rPr>
            </w:pPr>
          </w:p>
        </w:tc>
      </w:tr>
      <w:tr w14:paraId="04FC1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 w:hRule="atLeast"/>
          <w:jc w:val="center"/>
        </w:trPr>
        <w:tc>
          <w:tcPr>
            <w:tcW w:w="1129" w:type="dxa"/>
            <w:vMerge w:val="continue"/>
            <w:tcBorders>
              <w:left w:val="single" w:color="auto" w:sz="4" w:space="0"/>
              <w:right w:val="single" w:color="auto" w:sz="4" w:space="0"/>
            </w:tcBorders>
            <w:shd w:val="clear" w:color="auto" w:fill="auto"/>
            <w:vAlign w:val="center"/>
          </w:tcPr>
          <w:p w14:paraId="2653D1DF">
            <w:pPr>
              <w:rPr>
                <w:rFonts w:hint="eastAsia" w:ascii="方正仿宋_GB2312" w:hAnsi="方正仿宋_GB2312" w:eastAsia="方正仿宋_GB2312" w:cs="方正仿宋_GB2312"/>
                <w:sz w:val="24"/>
                <w:szCs w:val="24"/>
              </w:rPr>
            </w:pPr>
          </w:p>
        </w:tc>
        <w:tc>
          <w:tcPr>
            <w:tcW w:w="1418" w:type="dxa"/>
            <w:tcBorders>
              <w:top w:val="nil"/>
              <w:left w:val="nil"/>
              <w:bottom w:val="single" w:color="auto" w:sz="4" w:space="0"/>
              <w:right w:val="single" w:color="auto" w:sz="4" w:space="0"/>
            </w:tcBorders>
            <w:shd w:val="clear" w:color="auto" w:fill="auto"/>
            <w:noWrap/>
            <w:vAlign w:val="center"/>
          </w:tcPr>
          <w:p w14:paraId="5815364C">
            <w:pPr>
              <w:spacing w:line="276" w:lineRule="auto"/>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9105</w:t>
            </w:r>
          </w:p>
        </w:tc>
        <w:tc>
          <w:tcPr>
            <w:tcW w:w="3544" w:type="dxa"/>
            <w:tcBorders>
              <w:top w:val="nil"/>
              <w:left w:val="nil"/>
              <w:bottom w:val="single" w:color="auto" w:sz="4" w:space="0"/>
              <w:right w:val="single" w:color="auto" w:sz="4" w:space="0"/>
            </w:tcBorders>
            <w:shd w:val="clear" w:color="auto" w:fill="auto"/>
            <w:noWrap/>
            <w:vAlign w:val="center"/>
          </w:tcPr>
          <w:p w14:paraId="360B37E1">
            <w:pPr>
              <w:spacing w:line="276" w:lineRule="auto"/>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参保人近期就诊信息查询</w:t>
            </w:r>
          </w:p>
        </w:tc>
        <w:tc>
          <w:tcPr>
            <w:tcW w:w="2205" w:type="dxa"/>
            <w:vMerge w:val="continue"/>
            <w:tcBorders>
              <w:left w:val="nil"/>
              <w:right w:val="single" w:color="auto" w:sz="4" w:space="0"/>
            </w:tcBorders>
            <w:shd w:val="clear" w:color="auto" w:fill="auto"/>
            <w:noWrap/>
            <w:vAlign w:val="center"/>
          </w:tcPr>
          <w:p w14:paraId="604AD59E">
            <w:pPr>
              <w:spacing w:line="276" w:lineRule="auto"/>
              <w:rPr>
                <w:rFonts w:hint="eastAsia" w:ascii="方正仿宋_GB2312" w:hAnsi="方正仿宋_GB2312" w:eastAsia="方正仿宋_GB2312" w:cs="方正仿宋_GB2312"/>
                <w:color w:val="000000"/>
                <w:sz w:val="24"/>
                <w:szCs w:val="24"/>
              </w:rPr>
            </w:pPr>
          </w:p>
        </w:tc>
      </w:tr>
      <w:tr w14:paraId="7FD6D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 w:hRule="atLeast"/>
          <w:jc w:val="center"/>
        </w:trPr>
        <w:tc>
          <w:tcPr>
            <w:tcW w:w="1129" w:type="dxa"/>
            <w:vMerge w:val="continue"/>
            <w:tcBorders>
              <w:left w:val="single" w:color="auto" w:sz="4" w:space="0"/>
              <w:bottom w:val="single" w:color="auto" w:sz="4" w:space="0"/>
              <w:right w:val="single" w:color="auto" w:sz="4" w:space="0"/>
            </w:tcBorders>
            <w:shd w:val="clear" w:color="auto" w:fill="auto"/>
            <w:vAlign w:val="center"/>
          </w:tcPr>
          <w:p w14:paraId="5E15701B">
            <w:pPr>
              <w:rPr>
                <w:rFonts w:hint="eastAsia" w:ascii="方正仿宋_GB2312" w:hAnsi="方正仿宋_GB2312" w:eastAsia="方正仿宋_GB2312" w:cs="方正仿宋_GB2312"/>
                <w:sz w:val="24"/>
                <w:szCs w:val="24"/>
              </w:rPr>
            </w:pPr>
          </w:p>
        </w:tc>
        <w:tc>
          <w:tcPr>
            <w:tcW w:w="1418" w:type="dxa"/>
            <w:tcBorders>
              <w:top w:val="single" w:color="auto" w:sz="4" w:space="0"/>
              <w:left w:val="nil"/>
              <w:bottom w:val="single" w:color="auto" w:sz="4" w:space="0"/>
              <w:right w:val="single" w:color="auto" w:sz="4" w:space="0"/>
            </w:tcBorders>
            <w:shd w:val="clear" w:color="auto" w:fill="auto"/>
            <w:noWrap/>
            <w:vAlign w:val="center"/>
          </w:tcPr>
          <w:p w14:paraId="797D6A23">
            <w:pPr>
              <w:spacing w:line="276" w:lineRule="auto"/>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9106</w:t>
            </w:r>
          </w:p>
        </w:tc>
        <w:tc>
          <w:tcPr>
            <w:tcW w:w="3544" w:type="dxa"/>
            <w:tcBorders>
              <w:top w:val="single" w:color="auto" w:sz="4" w:space="0"/>
              <w:left w:val="nil"/>
              <w:bottom w:val="single" w:color="auto" w:sz="4" w:space="0"/>
              <w:right w:val="single" w:color="auto" w:sz="4" w:space="0"/>
            </w:tcBorders>
            <w:shd w:val="clear" w:color="auto" w:fill="auto"/>
            <w:noWrap/>
            <w:vAlign w:val="center"/>
          </w:tcPr>
          <w:p w14:paraId="527A659D">
            <w:pPr>
              <w:spacing w:line="276" w:lineRule="auto"/>
              <w:jc w:val="center"/>
              <w:rPr>
                <w:rFonts w:hint="eastAsia" w:ascii="方正仿宋_GB2312" w:hAnsi="方正仿宋_GB2312" w:eastAsia="方正仿宋_GB2312" w:cs="方正仿宋_GB2312"/>
                <w:color w:val="000000"/>
                <w:sz w:val="24"/>
                <w:szCs w:val="24"/>
              </w:rPr>
            </w:pPr>
            <w:r>
              <w:rPr>
                <w:rFonts w:hint="eastAsia" w:ascii="方正仿宋_GB2312" w:hAnsi="方正仿宋_GB2312" w:eastAsia="方正仿宋_GB2312" w:cs="方正仿宋_GB2312"/>
                <w:color w:val="000000"/>
                <w:sz w:val="24"/>
                <w:szCs w:val="24"/>
              </w:rPr>
              <w:t>审核扣款信息查询</w:t>
            </w:r>
          </w:p>
        </w:tc>
        <w:tc>
          <w:tcPr>
            <w:tcW w:w="2205" w:type="dxa"/>
            <w:vMerge w:val="continue"/>
            <w:tcBorders>
              <w:left w:val="nil"/>
              <w:bottom w:val="single" w:color="auto" w:sz="4" w:space="0"/>
              <w:right w:val="single" w:color="auto" w:sz="4" w:space="0"/>
            </w:tcBorders>
            <w:shd w:val="clear" w:color="auto" w:fill="auto"/>
            <w:noWrap/>
            <w:vAlign w:val="center"/>
          </w:tcPr>
          <w:p w14:paraId="5F1BCF27">
            <w:pPr>
              <w:spacing w:line="276" w:lineRule="auto"/>
              <w:rPr>
                <w:rFonts w:hint="eastAsia" w:ascii="方正仿宋_GB2312" w:hAnsi="方正仿宋_GB2312" w:eastAsia="方正仿宋_GB2312" w:cs="方正仿宋_GB2312"/>
                <w:color w:val="000000"/>
                <w:sz w:val="24"/>
                <w:szCs w:val="24"/>
              </w:rPr>
            </w:pPr>
          </w:p>
        </w:tc>
      </w:tr>
    </w:tbl>
    <w:p w14:paraId="0FD71ADA">
      <w:pPr>
        <w:rPr>
          <w:rFonts w:hint="eastAsia" w:ascii="方正仿宋_GB2312" w:hAnsi="方正仿宋_GB2312" w:eastAsia="方正仿宋_GB2312" w:cs="方正仿宋_GB2312"/>
          <w:sz w:val="24"/>
          <w:szCs w:val="24"/>
        </w:rPr>
      </w:pPr>
    </w:p>
    <w:p w14:paraId="6EA7659B">
      <w:pPr>
        <w:numPr>
          <w:ilvl w:val="0"/>
          <w:numId w:val="2"/>
        </w:numPr>
        <w:ind w:firstLine="480" w:firstLineChars="20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商务要求。</w:t>
      </w:r>
    </w:p>
    <w:p w14:paraId="72AED043">
      <w:pPr>
        <w:pStyle w:val="3"/>
        <w:numPr>
          <w:ilvl w:val="0"/>
          <w:numId w:val="3"/>
        </w:numPr>
        <w:ind w:leftChars="0"/>
        <w:jc w:val="both"/>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项目建设周期</w:t>
      </w:r>
    </w:p>
    <w:p w14:paraId="5375C271">
      <w:pPr>
        <w:pStyle w:val="3"/>
        <w:numPr>
          <w:numId w:val="0"/>
        </w:numPr>
        <w:ind w:leftChars="0"/>
        <w:jc w:val="both"/>
        <w:rPr>
          <w:rFonts w:hint="eastAsia" w:ascii="方正仿宋_GB2312" w:hAnsi="方正仿宋_GB2312" w:eastAsia="方正仿宋_GB2312" w:cs="方正仿宋_GB2312"/>
          <w:b w:val="0"/>
          <w:bCs/>
          <w:sz w:val="24"/>
          <w:szCs w:val="24"/>
        </w:rPr>
      </w:pPr>
      <w:r>
        <w:rPr>
          <w:rFonts w:hint="eastAsia" w:ascii="方正仿宋_GB2312" w:hAnsi="方正仿宋_GB2312" w:eastAsia="方正仿宋_GB2312" w:cs="方正仿宋_GB2312"/>
          <w:b w:val="0"/>
          <w:bCs/>
          <w:sz w:val="24"/>
          <w:szCs w:val="24"/>
        </w:rPr>
        <w:t>整体项目建设周期</w:t>
      </w:r>
      <w:r>
        <w:rPr>
          <w:rFonts w:hint="eastAsia" w:ascii="方正仿宋_GB2312" w:hAnsi="方正仿宋_GB2312" w:eastAsia="方正仿宋_GB2312" w:cs="方正仿宋_GB2312"/>
          <w:b w:val="0"/>
          <w:bCs/>
          <w:sz w:val="24"/>
          <w:szCs w:val="24"/>
          <w:lang w:val="en-US" w:eastAsia="zh-CN"/>
        </w:rPr>
        <w:t>30</w:t>
      </w:r>
      <w:r>
        <w:rPr>
          <w:rFonts w:hint="eastAsia" w:ascii="方正仿宋_GB2312" w:hAnsi="方正仿宋_GB2312" w:eastAsia="方正仿宋_GB2312" w:cs="方正仿宋_GB2312"/>
          <w:b w:val="0"/>
          <w:bCs/>
          <w:sz w:val="24"/>
          <w:szCs w:val="24"/>
        </w:rPr>
        <w:t>个工作日。</w:t>
      </w:r>
    </w:p>
    <w:p w14:paraId="5D686126">
      <w:pPr>
        <w:pStyle w:val="4"/>
        <w:keepNext/>
        <w:keepLines/>
        <w:widowControl/>
        <w:numPr>
          <w:ilvl w:val="0"/>
          <w:numId w:val="0"/>
        </w:numPr>
        <w:tabs>
          <w:tab w:val="left" w:pos="432"/>
          <w:tab w:val="left" w:pos="576"/>
        </w:tabs>
        <w:adjustRightInd/>
        <w:snapToGrid/>
        <w:spacing w:before="260" w:after="260" w:line="360" w:lineRule="auto"/>
        <w:ind w:left="18"/>
        <w:jc w:val="left"/>
        <w:rPr>
          <w:rFonts w:hint="eastAsia" w:ascii="方正仿宋_GB2312" w:hAnsi="方正仿宋_GB2312" w:eastAsia="方正仿宋_GB2312" w:cs="方正仿宋_GB2312"/>
          <w:b/>
          <w:bCs/>
          <w:sz w:val="24"/>
          <w:szCs w:val="24"/>
          <w:lang w:val="en-US" w:eastAsia="zh-CN"/>
        </w:rPr>
      </w:pPr>
      <w:bookmarkStart w:id="0" w:name="_Toc182564025"/>
      <w:r>
        <w:rPr>
          <w:rFonts w:hint="eastAsia" w:ascii="方正仿宋_GB2312" w:hAnsi="方正仿宋_GB2312" w:eastAsia="方正仿宋_GB2312" w:cs="方正仿宋_GB2312"/>
          <w:b/>
          <w:sz w:val="24"/>
          <w:szCs w:val="24"/>
        </w:rPr>
        <w:t>2</w:t>
      </w:r>
      <w:r>
        <w:rPr>
          <w:rFonts w:hint="eastAsia" w:ascii="方正仿宋_GB2312" w:hAnsi="方正仿宋_GB2312" w:eastAsia="方正仿宋_GB2312" w:cs="方正仿宋_GB2312"/>
          <w:b/>
          <w:sz w:val="24"/>
          <w:szCs w:val="24"/>
          <w:lang w:eastAsia="zh-CN"/>
        </w:rPr>
        <w:t>、</w:t>
      </w:r>
      <w:r>
        <w:rPr>
          <w:rFonts w:hint="eastAsia" w:ascii="方正仿宋_GB2312" w:hAnsi="方正仿宋_GB2312" w:eastAsia="方正仿宋_GB2312" w:cs="方正仿宋_GB2312"/>
          <w:b/>
          <w:sz w:val="24"/>
          <w:szCs w:val="24"/>
        </w:rPr>
        <w:t>售后服务</w:t>
      </w:r>
      <w:bookmarkEnd w:id="0"/>
      <w:r>
        <w:rPr>
          <w:rFonts w:hint="eastAsia" w:ascii="方正仿宋_GB2312" w:hAnsi="方正仿宋_GB2312" w:eastAsia="方正仿宋_GB2312" w:cs="方正仿宋_GB2312"/>
          <w:b/>
          <w:sz w:val="24"/>
          <w:szCs w:val="24"/>
          <w:lang w:val="en-US" w:eastAsia="zh-CN"/>
        </w:rPr>
        <w:t>要求</w:t>
      </w:r>
    </w:p>
    <w:tbl>
      <w:tblPr>
        <w:tblStyle w:val="8"/>
        <w:tblW w:w="910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8080"/>
      </w:tblGrid>
      <w:tr w14:paraId="6B777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022" w:type="dxa"/>
            <w:vAlign w:val="center"/>
          </w:tcPr>
          <w:p w14:paraId="0DACD8E6">
            <w:pPr>
              <w:pStyle w:val="5"/>
              <w:spacing w:line="276" w:lineRule="auto"/>
              <w:ind w:left="0" w:right="-14" w:rightChars="-6" w:hanging="2"/>
              <w:rPr>
                <w:rFonts w:hint="eastAsia" w:ascii="方正仿宋_GB2312" w:hAnsi="方正仿宋_GB2312" w:eastAsia="方正仿宋_GB2312" w:cs="方正仿宋_GB2312"/>
                <w:b/>
                <w:color w:val="000000"/>
                <w:sz w:val="24"/>
                <w:szCs w:val="24"/>
              </w:rPr>
            </w:pPr>
            <w:r>
              <w:rPr>
                <w:rFonts w:hint="eastAsia" w:ascii="方正仿宋_GB2312" w:hAnsi="方正仿宋_GB2312" w:eastAsia="方正仿宋_GB2312" w:cs="方正仿宋_GB2312"/>
                <w:b/>
                <w:color w:val="000000"/>
                <w:sz w:val="24"/>
                <w:szCs w:val="24"/>
              </w:rPr>
              <w:t>序号</w:t>
            </w:r>
          </w:p>
        </w:tc>
        <w:tc>
          <w:tcPr>
            <w:tcW w:w="8080" w:type="dxa"/>
            <w:vAlign w:val="center"/>
          </w:tcPr>
          <w:p w14:paraId="00D7C1E9">
            <w:pPr>
              <w:pStyle w:val="5"/>
              <w:spacing w:line="276" w:lineRule="auto"/>
              <w:jc w:val="center"/>
              <w:rPr>
                <w:rFonts w:hint="eastAsia" w:ascii="方正仿宋_GB2312" w:hAnsi="方正仿宋_GB2312" w:eastAsia="方正仿宋_GB2312" w:cs="方正仿宋_GB2312"/>
                <w:b/>
                <w:color w:val="000000"/>
                <w:sz w:val="24"/>
                <w:szCs w:val="24"/>
              </w:rPr>
            </w:pPr>
            <w:r>
              <w:rPr>
                <w:rFonts w:hint="eastAsia" w:ascii="方正仿宋_GB2312" w:hAnsi="方正仿宋_GB2312" w:eastAsia="方正仿宋_GB2312" w:cs="方正仿宋_GB2312"/>
                <w:b/>
                <w:color w:val="000000"/>
                <w:sz w:val="24"/>
                <w:szCs w:val="24"/>
              </w:rPr>
              <w:t>维护服务、技术支持服务具体</w:t>
            </w:r>
            <w:r>
              <w:rPr>
                <w:rFonts w:hint="eastAsia" w:ascii="方正仿宋_GB2312" w:hAnsi="方正仿宋_GB2312" w:eastAsia="方正仿宋_GB2312" w:cs="方正仿宋_GB2312"/>
                <w:b/>
                <w:color w:val="000000"/>
                <w:sz w:val="24"/>
                <w:szCs w:val="24"/>
                <w:lang w:val="en-US" w:eastAsia="zh-CN"/>
              </w:rPr>
              <w:t>要求</w:t>
            </w:r>
            <w:r>
              <w:rPr>
                <w:rFonts w:hint="eastAsia" w:ascii="方正仿宋_GB2312" w:hAnsi="方正仿宋_GB2312" w:eastAsia="方正仿宋_GB2312" w:cs="方正仿宋_GB2312"/>
                <w:b/>
                <w:color w:val="000000"/>
                <w:sz w:val="24"/>
                <w:szCs w:val="24"/>
              </w:rPr>
              <w:t>和内容说明</w:t>
            </w:r>
          </w:p>
        </w:tc>
      </w:tr>
      <w:tr w14:paraId="70F88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022" w:type="dxa"/>
            <w:vAlign w:val="center"/>
          </w:tcPr>
          <w:p w14:paraId="56DA4212">
            <w:pPr>
              <w:widowControl w:val="0"/>
              <w:spacing w:line="276"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p>
        </w:tc>
        <w:tc>
          <w:tcPr>
            <w:tcW w:w="8080" w:type="dxa"/>
            <w:vAlign w:val="center"/>
          </w:tcPr>
          <w:p w14:paraId="0DA5F84D">
            <w:pPr>
              <w:spacing w:line="276"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本项目的软件免费维护期按照项目正式上线并总体验收合格之日起开始计算，保修期内，乙方应为合同所规定的软件系统提供免费产品升级、平台维护及技术支持服务。本项目</w:t>
            </w:r>
            <w:r>
              <w:rPr>
                <w:rFonts w:hint="eastAsia" w:ascii="方正仿宋_GB2312" w:hAnsi="方正仿宋_GB2312" w:eastAsia="方正仿宋_GB2312" w:cs="方正仿宋_GB2312"/>
                <w:sz w:val="24"/>
                <w:szCs w:val="24"/>
                <w:lang w:val="en-US" w:eastAsia="zh-CN"/>
              </w:rPr>
              <w:t>-</w:t>
            </w:r>
            <w:r>
              <w:rPr>
                <w:rFonts w:hint="eastAsia" w:ascii="方正仿宋_GB2312" w:hAnsi="方正仿宋_GB2312" w:eastAsia="方正仿宋_GB2312" w:cs="方正仿宋_GB2312"/>
                <w:sz w:val="24"/>
                <w:szCs w:val="24"/>
              </w:rPr>
              <w:t>需提供</w:t>
            </w:r>
            <w:r>
              <w:rPr>
                <w:rFonts w:hint="eastAsia" w:ascii="方正仿宋_GB2312" w:hAnsi="方正仿宋_GB2312" w:eastAsia="方正仿宋_GB2312" w:cs="方正仿宋_GB2312"/>
                <w:sz w:val="24"/>
                <w:szCs w:val="24"/>
                <w:lang w:val="en-US" w:eastAsia="zh-CN"/>
              </w:rPr>
              <w:t>不少于</w:t>
            </w:r>
            <w:r>
              <w:rPr>
                <w:rFonts w:hint="eastAsia" w:ascii="方正仿宋_GB2312" w:hAnsi="方正仿宋_GB2312" w:eastAsia="方正仿宋_GB2312" w:cs="方正仿宋_GB2312"/>
                <w:sz w:val="24"/>
                <w:szCs w:val="24"/>
              </w:rPr>
              <w:t>1年免费维保服务，保修期外提供有偿维护。</w:t>
            </w:r>
          </w:p>
          <w:p w14:paraId="4D65DDEC">
            <w:pPr>
              <w:spacing w:line="276"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免费维保服务期内，乙方应与甲方保持良好的沟通与协作。如发生故障，而暂时无法确定是哪一方软件产生的问题时，乙方不能推诿，应立即派出技术人员到场，全力协助甲方及院方分析查找原因，使系统尽快恢复正常。</w:t>
            </w:r>
          </w:p>
        </w:tc>
      </w:tr>
      <w:tr w14:paraId="0B1AB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022" w:type="dxa"/>
            <w:vAlign w:val="center"/>
          </w:tcPr>
          <w:p w14:paraId="6F65B215">
            <w:pPr>
              <w:widowControl w:val="0"/>
              <w:spacing w:line="276"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p>
        </w:tc>
        <w:tc>
          <w:tcPr>
            <w:tcW w:w="8080" w:type="dxa"/>
            <w:vAlign w:val="center"/>
          </w:tcPr>
          <w:p w14:paraId="3904E613">
            <w:pPr>
              <w:spacing w:line="276"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提供每周5工作日×8小时的故障服务受理应急维护服务，承诺提供7×24小时的技术咨询服务；</w:t>
            </w:r>
          </w:p>
          <w:p w14:paraId="1C088C6C">
            <w:pPr>
              <w:spacing w:line="276"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一般故障问题提供</w:t>
            </w: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rPr>
              <w:t>小时响应、</w:t>
            </w: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z w:val="24"/>
                <w:szCs w:val="24"/>
              </w:rPr>
              <w:t>小时远程支持解决问题服务；重大/紧急故障提供5分钟响应、30分钟远程支持解决问题服务，</w:t>
            </w:r>
            <w:r>
              <w:rPr>
                <w:rFonts w:hint="eastAsia" w:ascii="方正仿宋_GB2312" w:hAnsi="方正仿宋_GB2312" w:eastAsia="方正仿宋_GB2312" w:cs="方正仿宋_GB2312"/>
                <w:sz w:val="24"/>
                <w:szCs w:val="24"/>
              </w:rPr>
              <w:t>6</w:t>
            </w:r>
            <w:r>
              <w:rPr>
                <w:rFonts w:hint="eastAsia" w:ascii="方正仿宋_GB2312" w:hAnsi="方正仿宋_GB2312" w:eastAsia="方正仿宋_GB2312" w:cs="方正仿宋_GB2312"/>
                <w:sz w:val="24"/>
                <w:szCs w:val="24"/>
              </w:rPr>
              <w:t>小时人员到达现场服务；</w:t>
            </w:r>
          </w:p>
          <w:p w14:paraId="2C662CAA">
            <w:pPr>
              <w:spacing w:line="276" w:lineRule="auto"/>
              <w:ind w:firstLine="480" w:firstLineChars="2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应项目响应要求，可随时派出其他资深技术人员到现场提供技术支持服务；现场技术支持人员提供24小时技术支持服务。</w:t>
            </w:r>
          </w:p>
        </w:tc>
      </w:tr>
      <w:tr w14:paraId="48C7D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022" w:type="dxa"/>
            <w:vAlign w:val="center"/>
          </w:tcPr>
          <w:p w14:paraId="1215132E">
            <w:pPr>
              <w:widowControl w:val="0"/>
              <w:spacing w:line="276"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w:t>
            </w:r>
          </w:p>
        </w:tc>
        <w:tc>
          <w:tcPr>
            <w:tcW w:w="8080" w:type="dxa"/>
            <w:vAlign w:val="center"/>
          </w:tcPr>
          <w:p w14:paraId="205D6670">
            <w:pPr>
              <w:spacing w:line="276"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培训服务：乙方按培训要求提供完整的培训资料，培训计划文档，并对甲方和院方技术人员</w:t>
            </w:r>
            <w:r>
              <w:rPr>
                <w:rFonts w:hint="eastAsia" w:ascii="方正仿宋_GB2312" w:hAnsi="方正仿宋_GB2312" w:eastAsia="方正仿宋_GB2312" w:cs="方正仿宋_GB2312"/>
                <w:sz w:val="24"/>
                <w:szCs w:val="24"/>
              </w:rPr>
              <w:t>在系统正式上线前一周进行</w:t>
            </w:r>
            <w:r>
              <w:rPr>
                <w:rFonts w:hint="eastAsia" w:ascii="方正仿宋_GB2312" w:hAnsi="方正仿宋_GB2312" w:eastAsia="方正仿宋_GB2312" w:cs="方正仿宋_GB2312"/>
                <w:sz w:val="24"/>
                <w:szCs w:val="24"/>
              </w:rPr>
              <w:t>现场培训服务。</w:t>
            </w:r>
          </w:p>
        </w:tc>
      </w:tr>
      <w:tr w14:paraId="4C9B9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022" w:type="dxa"/>
            <w:vAlign w:val="center"/>
          </w:tcPr>
          <w:p w14:paraId="03A45496">
            <w:pPr>
              <w:widowControl w:val="0"/>
              <w:spacing w:line="276"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w:t>
            </w:r>
          </w:p>
        </w:tc>
        <w:tc>
          <w:tcPr>
            <w:tcW w:w="8080" w:type="dxa"/>
            <w:vAlign w:val="center"/>
          </w:tcPr>
          <w:p w14:paraId="280009FA">
            <w:pPr>
              <w:spacing w:line="276"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日常运行监控服务：监控平台运行情况，对于特别紧急的问题或重大事件的问题（如接口服务突然不可用等），应及时电话通知相关负责人，给出系统提示并做好系统紧急的恢复工作。</w:t>
            </w:r>
          </w:p>
        </w:tc>
      </w:tr>
      <w:tr w14:paraId="6E3F8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022" w:type="dxa"/>
            <w:vAlign w:val="center"/>
          </w:tcPr>
          <w:p w14:paraId="12328D86">
            <w:pPr>
              <w:widowControl w:val="0"/>
              <w:spacing w:line="276" w:lineRule="auto"/>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w:t>
            </w:r>
          </w:p>
        </w:tc>
        <w:tc>
          <w:tcPr>
            <w:tcW w:w="8080" w:type="dxa"/>
            <w:vAlign w:val="center"/>
          </w:tcPr>
          <w:p w14:paraId="7C700036">
            <w:pPr>
              <w:spacing w:line="276"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系统巡检服务：承诺在本合同维护期内，提供每周一巡检的现场巡检服务，进行保养性维护。提供的巡检服务内容包括本系统的功能、性能检查，要求包括：</w:t>
            </w:r>
          </w:p>
          <w:p w14:paraId="6714BEDE">
            <w:pPr>
              <w:spacing w:line="276"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（1）对系统所涉及的功能模块的性能及使用情况；</w:t>
            </w:r>
          </w:p>
          <w:p w14:paraId="23B2742E">
            <w:pPr>
              <w:spacing w:line="276"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（2）对系统的参数配置、日志、功能及性能情况进行全面检查，评估系统运行过程中可能存在的风险，预测系统的业务支持能力并提出合理使用及优化建议等。</w:t>
            </w:r>
          </w:p>
          <w:p w14:paraId="653F8DA3">
            <w:pPr>
              <w:spacing w:line="276"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 每次巡检完成后，承诺在每周将提交《巡检服务报告》，内容将包括：巡检人员、巡检日期、巡检内容、系统运行概况、优化调整建议等内容。</w:t>
            </w:r>
          </w:p>
        </w:tc>
      </w:tr>
    </w:tbl>
    <w:p w14:paraId="4CA6DEF3">
      <w:pPr>
        <w:numPr>
          <w:numId w:val="0"/>
        </w:numPr>
        <w:rPr>
          <w:rFonts w:hint="eastAsia" w:ascii="方正仿宋_GB2312" w:hAnsi="方正仿宋_GB2312" w:eastAsia="方正仿宋_GB2312" w:cs="方正仿宋_GB2312"/>
          <w:sz w:val="24"/>
          <w:szCs w:val="24"/>
          <w:lang w:val="en-US" w:eastAsia="zh-CN"/>
        </w:rPr>
      </w:pPr>
    </w:p>
    <w:p w14:paraId="19AD8FFE">
      <w:pPr>
        <w:numPr>
          <w:numId w:val="0"/>
        </w:numPr>
        <w:ind w:leftChars="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3、付款方式</w:t>
      </w:r>
    </w:p>
    <w:p w14:paraId="34D36B83">
      <w:pPr>
        <w:numPr>
          <w:numId w:val="0"/>
        </w:numPr>
        <w:ind w:leftChars="0"/>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 xml:space="preserve">   项目验收合格之日起30日内支付合同金额30%款项；项目验收合格之日起满半年，</w:t>
      </w:r>
      <w:r>
        <w:rPr>
          <w:rFonts w:hint="eastAsia" w:ascii="方正仿宋_GB2312" w:hAnsi="方正仿宋_GB2312" w:eastAsia="方正仿宋_GB2312" w:cs="方正仿宋_GB2312"/>
          <w:sz w:val="24"/>
          <w:szCs w:val="24"/>
          <w:lang w:val="en-US" w:eastAsia="zh-CN"/>
        </w:rPr>
        <w:t>30日内支付合同金额60%款项；免费维保期满，30日内支付合同剩余款项。</w:t>
      </w:r>
    </w:p>
    <w:p w14:paraId="22039AD8">
      <w:pPr>
        <w:numPr>
          <w:numId w:val="0"/>
        </w:numPr>
        <w:ind w:leftChars="0"/>
        <w:rPr>
          <w:rFonts w:hint="eastAsia" w:ascii="方正仿宋_GB2312" w:hAnsi="方正仿宋_GB2312" w:eastAsia="方正仿宋_GB2312" w:cs="方正仿宋_GB2312"/>
          <w:sz w:val="24"/>
          <w:szCs w:val="24"/>
          <w:lang w:val="en-US" w:eastAsia="zh-CN"/>
        </w:rPr>
      </w:pPr>
    </w:p>
    <w:p w14:paraId="397B67B7">
      <w:pPr>
        <w:keepNext w:val="0"/>
        <w:keepLines w:val="0"/>
        <w:widowControl/>
        <w:numPr>
          <w:ilvl w:val="0"/>
          <w:numId w:val="0"/>
        </w:numPr>
        <w:suppressLineNumbers w:val="0"/>
        <w:spacing w:before="0" w:beforeAutospacing="1" w:after="0" w:afterAutospacing="1"/>
        <w:rPr>
          <w:rFonts w:hint="eastAsia" w:ascii="方正仿宋_GB2312" w:hAnsi="方正仿宋_GB2312" w:eastAsia="方正仿宋_GB2312" w:cs="方正仿宋_GB2312"/>
          <w:b/>
          <w:bCs/>
          <w:color w:val="000000"/>
          <w:sz w:val="24"/>
          <w:szCs w:val="24"/>
          <w:lang w:val="en-US" w:eastAsia="zh-CN"/>
        </w:rPr>
      </w:pPr>
      <w:r>
        <w:rPr>
          <w:rFonts w:hint="eastAsia" w:ascii="方正仿宋_GB2312" w:hAnsi="方正仿宋_GB2312" w:eastAsia="方正仿宋_GB2312" w:cs="方正仿宋_GB2312"/>
          <w:sz w:val="24"/>
          <w:szCs w:val="24"/>
          <w:lang w:val="en-US" w:eastAsia="zh-CN"/>
        </w:rPr>
        <w:t>三、</w:t>
      </w:r>
      <w:r>
        <w:rPr>
          <w:rFonts w:hint="eastAsia" w:ascii="方正仿宋_GB2312" w:hAnsi="方正仿宋_GB2312" w:eastAsia="方正仿宋_GB2312" w:cs="方正仿宋_GB2312"/>
          <w:b/>
          <w:bCs/>
          <w:color w:val="000000"/>
          <w:sz w:val="24"/>
          <w:szCs w:val="24"/>
          <w:lang w:val="en-US" w:eastAsia="zh-CN"/>
        </w:rPr>
        <w:t>本次建设服务采购报价清单</w:t>
      </w:r>
    </w:p>
    <w:tbl>
      <w:tblPr>
        <w:tblStyle w:val="8"/>
        <w:tblW w:w="0" w:type="auto"/>
        <w:tblCellSpacing w:w="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941"/>
        <w:gridCol w:w="2868"/>
        <w:gridCol w:w="2989"/>
        <w:gridCol w:w="1724"/>
      </w:tblGrid>
      <w:tr w14:paraId="4F738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blCellSpacing w:w="0" w:type="dxa"/>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E58B">
            <w:pPr>
              <w:pStyle w:val="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sz w:val="28"/>
                <w:szCs w:val="28"/>
              </w:rPr>
              <w:t>序号</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BE0B">
            <w:pPr>
              <w:pStyle w:val="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sz w:val="28"/>
                <w:szCs w:val="28"/>
              </w:rPr>
              <w:t>服务项目</w:t>
            </w:r>
          </w:p>
        </w:tc>
        <w:tc>
          <w:tcPr>
            <w:tcW w:w="2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A3CA8">
            <w:pPr>
              <w:pStyle w:val="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sz w:val="28"/>
                <w:szCs w:val="28"/>
              </w:rPr>
              <w:t>报价金额（元）</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AAF5">
            <w:pPr>
              <w:pStyle w:val="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sz w:val="28"/>
                <w:szCs w:val="28"/>
              </w:rPr>
              <w:t>备注</w:t>
            </w:r>
          </w:p>
        </w:tc>
      </w:tr>
      <w:tr w14:paraId="2C60B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blCellSpacing w:w="0" w:type="dxa"/>
        </w:trPr>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C1AD">
            <w:pPr>
              <w:pStyle w:val="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sz w:val="28"/>
                <w:szCs w:val="28"/>
              </w:rPr>
              <w:t>1</w:t>
            </w:r>
          </w:p>
        </w:tc>
        <w:tc>
          <w:tcPr>
            <w:tcW w:w="28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2A3B">
            <w:pPr>
              <w:pStyle w:val="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方正仿宋_GB2312" w:hAnsi="方正仿宋_GB2312" w:eastAsia="方正仿宋_GB2312" w:cs="方正仿宋_GB2312"/>
              </w:rPr>
            </w:pPr>
            <w:bookmarkStart w:id="1" w:name="_GoBack"/>
            <w:r>
              <w:rPr>
                <w:rFonts w:hint="eastAsia" w:ascii="方正仿宋_GB2312" w:hAnsi="方正仿宋_GB2312" w:eastAsia="方正仿宋_GB2312" w:cs="方正仿宋_GB2312"/>
                <w:b/>
                <w:sz w:val="24"/>
                <w:szCs w:val="24"/>
                <w:lang w:val="en-US" w:eastAsia="zh-CN"/>
              </w:rPr>
              <w:t>百色市人民医院</w:t>
            </w:r>
            <w:r>
              <w:rPr>
                <w:rFonts w:hint="eastAsia" w:ascii="方正仿宋_GB2312" w:hAnsi="方正仿宋_GB2312" w:eastAsia="方正仿宋_GB2312" w:cs="方正仿宋_GB2312"/>
                <w:b/>
                <w:sz w:val="24"/>
                <w:szCs w:val="24"/>
              </w:rPr>
              <w:t>工伤医保</w:t>
            </w:r>
            <w:r>
              <w:rPr>
                <w:rFonts w:hint="eastAsia" w:ascii="方正仿宋_GB2312" w:hAnsi="方正仿宋_GB2312" w:eastAsia="方正仿宋_GB2312" w:cs="方正仿宋_GB2312"/>
                <w:b/>
                <w:sz w:val="24"/>
                <w:szCs w:val="24"/>
                <w:lang w:val="en-US" w:eastAsia="zh-CN"/>
              </w:rPr>
              <w:t>接口改造服务</w:t>
            </w:r>
            <w:bookmarkEnd w:id="1"/>
          </w:p>
        </w:tc>
        <w:tc>
          <w:tcPr>
            <w:tcW w:w="2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3080">
            <w:pPr>
              <w:pStyle w:val="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w:t>
            </w:r>
          </w:p>
        </w:tc>
        <w:tc>
          <w:tcPr>
            <w:tcW w:w="1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8073">
            <w:pPr>
              <w:pStyle w:val="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ind w:left="0" w:firstLine="480"/>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w:t>
            </w:r>
          </w:p>
        </w:tc>
      </w:tr>
      <w:tr w14:paraId="461BA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47" w:hRule="atLeast"/>
          <w:tblCellSpacing w:w="0" w:type="dxa"/>
        </w:trPr>
        <w:tc>
          <w:tcPr>
            <w:tcW w:w="85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2989D6">
            <w:pPr>
              <w:pStyle w:val="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sz w:val="24"/>
                <w:szCs w:val="24"/>
              </w:rPr>
              <w:t>说明：1、盖章报价文件制成PDF及营业执照副本PDF一起发到收文邮箱。2、同一邮箱或IP地址发出多份报价单，</w:t>
            </w:r>
            <w:r>
              <w:rPr>
                <w:rFonts w:hint="eastAsia" w:ascii="方正仿宋_GB2312" w:hAnsi="方正仿宋_GB2312" w:eastAsia="方正仿宋_GB2312" w:cs="方正仿宋_GB2312"/>
                <w:color w:val="000000"/>
                <w:sz w:val="24"/>
                <w:szCs w:val="24"/>
                <w:lang w:val="en-US" w:eastAsia="zh-CN"/>
              </w:rPr>
              <w:t>只</w:t>
            </w:r>
            <w:r>
              <w:rPr>
                <w:rFonts w:hint="eastAsia" w:ascii="方正仿宋_GB2312" w:hAnsi="方正仿宋_GB2312" w:eastAsia="方正仿宋_GB2312" w:cs="方正仿宋_GB2312"/>
                <w:color w:val="000000"/>
                <w:sz w:val="24"/>
                <w:szCs w:val="24"/>
              </w:rPr>
              <w:t>认可低价单。</w:t>
            </w:r>
          </w:p>
        </w:tc>
      </w:tr>
    </w:tbl>
    <w:p w14:paraId="3210497D">
      <w:pPr>
        <w:pStyle w:val="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w:t>
      </w:r>
    </w:p>
    <w:p w14:paraId="7638BD53">
      <w:pPr>
        <w:pStyle w:val="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sz w:val="24"/>
          <w:szCs w:val="24"/>
        </w:rPr>
        <w:t>报价单位名称（盖章）：</w:t>
      </w:r>
      <w:r>
        <w:rPr>
          <w:rFonts w:hint="eastAsia" w:ascii="方正仿宋_GB2312" w:hAnsi="方正仿宋_GB2312" w:eastAsia="方正仿宋_GB2312" w:cs="方正仿宋_GB2312"/>
          <w:color w:val="000000"/>
          <w:sz w:val="36"/>
          <w:szCs w:val="36"/>
          <w:u w:val="single"/>
        </w:rPr>
        <w:t xml:space="preserve">                         </w:t>
      </w:r>
    </w:p>
    <w:p w14:paraId="32F482D1">
      <w:pPr>
        <w:pStyle w:val="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w:t>
      </w:r>
    </w:p>
    <w:p w14:paraId="04B0D9BA">
      <w:pPr>
        <w:pStyle w:val="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sz w:val="24"/>
          <w:szCs w:val="24"/>
        </w:rPr>
        <w:t>报价联系人：</w:t>
      </w:r>
      <w:r>
        <w:rPr>
          <w:rFonts w:hint="eastAsia" w:ascii="方正仿宋_GB2312" w:hAnsi="方正仿宋_GB2312" w:eastAsia="方正仿宋_GB2312" w:cs="方正仿宋_GB2312"/>
          <w:color w:val="000000"/>
          <w:sz w:val="36"/>
          <w:szCs w:val="36"/>
          <w:u w:val="single"/>
        </w:rPr>
        <w:t xml:space="preserve">                         </w:t>
      </w:r>
    </w:p>
    <w:p w14:paraId="7B920480">
      <w:pPr>
        <w:pStyle w:val="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w:t>
      </w:r>
    </w:p>
    <w:p w14:paraId="5CB57773">
      <w:pPr>
        <w:pStyle w:val="7"/>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360" w:lineRule="auto"/>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sz w:val="24"/>
          <w:szCs w:val="24"/>
        </w:rPr>
        <w:t>报价日期：      年    月    日</w:t>
      </w:r>
    </w:p>
    <w:p w14:paraId="1D306B42">
      <w:pPr>
        <w:numPr>
          <w:ilvl w:val="0"/>
          <w:numId w:val="0"/>
        </w:numPr>
        <w:ind w:leftChars="0" w:firstLine="480"/>
        <w:rPr>
          <w:rFonts w:hint="eastAsia" w:ascii="方正仿宋_GB2312" w:hAnsi="方正仿宋_GB2312" w:eastAsia="方正仿宋_GB2312" w:cs="方正仿宋_GB2312"/>
          <w:lang w:val="en-US" w:eastAsia="zh-CN"/>
        </w:rPr>
      </w:pPr>
    </w:p>
    <w:p w14:paraId="4D4FD798">
      <w:pPr>
        <w:numPr>
          <w:numId w:val="0"/>
        </w:numPr>
        <w:ind w:leftChars="0"/>
        <w:rPr>
          <w:rFonts w:hint="eastAsia" w:ascii="方正仿宋_GB2312" w:hAnsi="方正仿宋_GB2312" w:eastAsia="方正仿宋_GB2312" w:cs="方正仿宋_GB2312"/>
          <w:sz w:val="24"/>
          <w:szCs w:val="24"/>
          <w:lang w:val="en-US" w:eastAsia="zh-CN"/>
        </w:rPr>
      </w:pPr>
    </w:p>
    <w:sectPr>
      <w:pgSz w:w="11906" w:h="16838"/>
      <w:pgMar w:top="2154" w:right="1474" w:bottom="204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汉仪力量黑简">
    <w:panose1 w:val="00020600040101010101"/>
    <w:charset w:val="86"/>
    <w:family w:val="auto"/>
    <w:pitch w:val="default"/>
    <w:sig w:usb0="A00002BF" w:usb1="18EF7CFA" w:usb2="00000016" w:usb3="00000000" w:csb0="00040000" w:csb1="00000000"/>
  </w:font>
  <w:font w:name="汉仪锦昌体简">
    <w:panose1 w:val="00020600040101010101"/>
    <w:charset w:val="86"/>
    <w:family w:val="auto"/>
    <w:pitch w:val="default"/>
    <w:sig w:usb0="A00002BF" w:usb1="18EF7CFA" w:usb2="00000016" w:usb3="00000000" w:csb0="0004009F" w:csb1="DFD70000"/>
  </w:font>
  <w:font w:name="方正仿宋_GB2312">
    <w:panose1 w:val="02000000000000000000"/>
    <w:charset w:val="86"/>
    <w:family w:val="auto"/>
    <w:pitch w:val="default"/>
    <w:sig w:usb0="A00002BF" w:usb1="184F6CFA" w:usb2="00000012" w:usb3="00000000" w:csb0="00040001" w:csb1="00000000"/>
    <w:embedRegular r:id="rId1" w:fontKey="{B5193AF4-20C1-4A95-8782-DFB5DE8CAB44}"/>
  </w:font>
  <w:font w:name="汉仪晓波敦黑W">
    <w:panose1 w:val="00020600040101010101"/>
    <w:charset w:val="86"/>
    <w:family w:val="auto"/>
    <w:pitch w:val="default"/>
    <w:sig w:usb0="8000002F" w:usb1="2A01780A" w:usb2="00000016" w:usb3="00000000" w:csb0="0004009F" w:csb1="00000000"/>
  </w:font>
  <w:font w:name="华文仿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汉仪超粗宋简">
    <w:panose1 w:val="02010600000101010101"/>
    <w:charset w:val="86"/>
    <w:family w:val="auto"/>
    <w:pitch w:val="default"/>
    <w:sig w:usb0="00000001" w:usb1="080E0800" w:usb2="00000002" w:usb3="00000000" w:csb0="00040000" w:csb1="00000000"/>
  </w:font>
  <w:font w:name="Calibri Light">
    <w:panose1 w:val="020F0302020204030204"/>
    <w:charset w:val="00"/>
    <w:family w:val="auto"/>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6F480BA6-0479-4A2F-94D3-F03202D17F61}"/>
  </w:font>
  <w:font w:name="方正楷体_GB2312">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4A2A2"/>
    <w:multiLevelType w:val="multilevel"/>
    <w:tmpl w:val="8D24A2A2"/>
    <w:lvl w:ilvl="0" w:tentative="0">
      <w:start w:val="1"/>
      <w:numFmt w:val="chineseCounting"/>
      <w:pStyle w:val="3"/>
      <w:suff w:val="nothing"/>
      <w:lvlText w:val="第%1章 "/>
      <w:lvlJc w:val="left"/>
      <w:pPr>
        <w:ind w:left="432" w:hanging="432"/>
      </w:pPr>
      <w:rPr>
        <w:rFonts w:hint="eastAsia"/>
        <w:sz w:val="36"/>
        <w:szCs w:val="36"/>
      </w:rPr>
    </w:lvl>
    <w:lvl w:ilvl="1" w:tentative="0">
      <w:start w:val="1"/>
      <w:numFmt w:val="decimal"/>
      <w:pStyle w:val="4"/>
      <w:isLgl/>
      <w:lvlText w:val="%1.%2."/>
      <w:legacy w:legacy="1" w:legacySpace="0" w:legacyIndent="575"/>
      <w:lvlJc w:val="left"/>
      <w:pPr>
        <w:ind w:left="2419" w:hanging="575"/>
      </w:pPr>
      <w:rPr>
        <w:rFonts w:hint="eastAsia"/>
        <w:sz w:val="32"/>
        <w:szCs w:val="32"/>
      </w:rPr>
    </w:lvl>
    <w:lvl w:ilvl="2" w:tentative="0">
      <w:start w:val="1"/>
      <w:numFmt w:val="decimal"/>
      <w:isLgl/>
      <w:lvlText w:val="%1.%2.%3."/>
      <w:legacy w:legacy="1" w:legacySpace="0" w:legacyIndent="720"/>
      <w:lvlJc w:val="left"/>
      <w:pPr>
        <w:ind w:left="1288" w:hanging="720"/>
      </w:pPr>
      <w:rPr>
        <w:rFonts w:hint="eastAsia"/>
      </w:rPr>
    </w:lvl>
    <w:lvl w:ilvl="3" w:tentative="0">
      <w:start w:val="1"/>
      <w:numFmt w:val="decimal"/>
      <w:isLgl/>
      <w:lvlText w:val="%1.%2.%3.%4."/>
      <w:legacy w:legacy="1" w:legacySpace="0" w:legacyIndent="864"/>
      <w:lvlJc w:val="left"/>
      <w:pPr>
        <w:ind w:left="864" w:hanging="864"/>
      </w:pPr>
      <w:rPr>
        <w:rFonts w:hint="eastAsia"/>
      </w:rPr>
    </w:lvl>
    <w:lvl w:ilvl="4" w:tentative="0">
      <w:start w:val="1"/>
      <w:numFmt w:val="decimal"/>
      <w:isLgl/>
      <w:lvlText w:val="%1.%2.%3.%4.%5."/>
      <w:legacy w:legacy="1" w:legacySpace="0" w:legacyIndent="1008"/>
      <w:lvlJc w:val="left"/>
      <w:pPr>
        <w:ind w:left="1008" w:hanging="1008"/>
      </w:pPr>
      <w:rPr>
        <w:rFonts w:hint="eastAsia"/>
      </w:rPr>
    </w:lvl>
    <w:lvl w:ilvl="5" w:tentative="0">
      <w:start w:val="1"/>
      <w:numFmt w:val="decimal"/>
      <w:isLgl/>
      <w:lvlText w:val="%1.%2.%3.%4.%5.%6."/>
      <w:legacy w:legacy="1" w:legacySpace="0" w:legacyIndent="1151"/>
      <w:lvlJc w:val="left"/>
      <w:pPr>
        <w:ind w:left="1151" w:hanging="1151"/>
      </w:pPr>
      <w:rPr>
        <w:rFonts w:hint="eastAsia"/>
      </w:rPr>
    </w:lvl>
    <w:lvl w:ilvl="6" w:tentative="0">
      <w:start w:val="1"/>
      <w:numFmt w:val="decimal"/>
      <w:isLgl/>
      <w:lvlText w:val="%1.%2.%3.%4.%5.%6.%7."/>
      <w:legacy w:legacy="1" w:legacySpace="0" w:legacyIndent="1296"/>
      <w:lvlJc w:val="left"/>
      <w:pPr>
        <w:ind w:left="1296" w:hanging="1296"/>
      </w:pPr>
      <w:rPr>
        <w:rFonts w:hint="eastAsia"/>
      </w:rPr>
    </w:lvl>
    <w:lvl w:ilvl="7" w:tentative="0">
      <w:start w:val="1"/>
      <w:numFmt w:val="decimal"/>
      <w:isLgl/>
      <w:lvlText w:val="%1.%2.%3.%4.%5.%6.%7.%8."/>
      <w:legacy w:legacy="1" w:legacySpace="0" w:legacyIndent="1440"/>
      <w:lvlJc w:val="left"/>
      <w:pPr>
        <w:ind w:left="1440" w:hanging="1440"/>
      </w:pPr>
      <w:rPr>
        <w:rFonts w:hint="eastAsia"/>
      </w:rPr>
    </w:lvl>
    <w:lvl w:ilvl="8" w:tentative="0">
      <w:start w:val="1"/>
      <w:numFmt w:val="decimal"/>
      <w:isLgl/>
      <w:lvlText w:val="%1.%2.%3.%4.%5.%6.%7.%8.%9."/>
      <w:legacy w:legacy="1" w:legacySpace="0" w:legacyIndent="1583"/>
      <w:lvlJc w:val="left"/>
      <w:pPr>
        <w:ind w:left="1583" w:hanging="1583"/>
      </w:pPr>
      <w:rPr>
        <w:rFonts w:hint="eastAsia"/>
      </w:rPr>
    </w:lvl>
  </w:abstractNum>
  <w:abstractNum w:abstractNumId="1">
    <w:nsid w:val="BBB27968"/>
    <w:multiLevelType w:val="singleLevel"/>
    <w:tmpl w:val="BBB27968"/>
    <w:lvl w:ilvl="0" w:tentative="0">
      <w:start w:val="1"/>
      <w:numFmt w:val="decimal"/>
      <w:suff w:val="nothing"/>
      <w:lvlText w:val="%1、"/>
      <w:lvlJc w:val="left"/>
    </w:lvl>
  </w:abstractNum>
  <w:abstractNum w:abstractNumId="2">
    <w:nsid w:val="E22E77F7"/>
    <w:multiLevelType w:val="singleLevel"/>
    <w:tmpl w:val="E22E77F7"/>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B029A1"/>
    <w:rsid w:val="1A252036"/>
    <w:rsid w:val="2E2B1F4D"/>
    <w:rsid w:val="50556136"/>
    <w:rsid w:val="57547004"/>
    <w:rsid w:val="5E8C30F0"/>
    <w:rsid w:val="5F08275D"/>
    <w:rsid w:val="6FB71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Times New Roman" w:eastAsia="宋体" w:cs="宋体"/>
      <w:sz w:val="24"/>
      <w:szCs w:val="24"/>
      <w:lang w:val="en-US" w:eastAsia="zh-CN" w:bidi="ar-SA"/>
    </w:rPr>
  </w:style>
  <w:style w:type="paragraph" w:styleId="3">
    <w:name w:val="heading 1"/>
    <w:basedOn w:val="1"/>
    <w:next w:val="1"/>
    <w:qFormat/>
    <w:uiPriority w:val="0"/>
    <w:pPr>
      <w:keepNext/>
      <w:keepLines/>
      <w:widowControl w:val="0"/>
      <w:numPr>
        <w:ilvl w:val="0"/>
        <w:numId w:val="1"/>
      </w:numPr>
      <w:adjustRightInd w:val="0"/>
      <w:snapToGrid w:val="0"/>
      <w:spacing w:line="576" w:lineRule="auto"/>
      <w:jc w:val="both"/>
      <w:outlineLvl w:val="0"/>
    </w:pPr>
    <w:rPr>
      <w:b/>
      <w:kern w:val="44"/>
      <w:sz w:val="30"/>
    </w:rPr>
  </w:style>
  <w:style w:type="paragraph" w:styleId="4">
    <w:name w:val="heading 2"/>
    <w:basedOn w:val="1"/>
    <w:next w:val="1"/>
    <w:qFormat/>
    <w:uiPriority w:val="0"/>
    <w:pPr>
      <w:keepNext/>
      <w:keepLines/>
      <w:widowControl w:val="0"/>
      <w:numPr>
        <w:ilvl w:val="1"/>
        <w:numId w:val="1"/>
      </w:numPr>
      <w:adjustRightInd w:val="0"/>
      <w:snapToGrid w:val="0"/>
      <w:spacing w:line="413" w:lineRule="auto"/>
      <w:jc w:val="both"/>
      <w:outlineLvl w:val="1"/>
    </w:pPr>
    <w:rPr>
      <w:kern w:val="2"/>
      <w:sz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firstLine="480" w:firstLineChars="200"/>
    </w:pPr>
    <w:rPr>
      <w:sz w:val="24"/>
      <w:lang w:val="zh-CN"/>
    </w:rPr>
  </w:style>
  <w:style w:type="paragraph" w:styleId="5">
    <w:name w:val="Body Text"/>
    <w:basedOn w:val="1"/>
    <w:next w:val="6"/>
    <w:qFormat/>
    <w:uiPriority w:val="0"/>
    <w:pPr>
      <w:widowControl w:val="0"/>
      <w:adjustRightInd w:val="0"/>
      <w:snapToGrid w:val="0"/>
      <w:spacing w:after="120" w:line="360" w:lineRule="auto"/>
      <w:ind w:left="567"/>
      <w:jc w:val="both"/>
    </w:pPr>
    <w:rPr>
      <w:rFonts w:ascii="Calibri" w:hAnsi="Calibri" w:eastAsia="微软雅黑" w:cs="Times New Roman"/>
      <w:kern w:val="2"/>
    </w:rPr>
  </w:style>
  <w:style w:type="paragraph" w:styleId="6">
    <w:name w:val="Date"/>
    <w:basedOn w:val="1"/>
    <w:next w:val="1"/>
    <w:qFormat/>
    <w:uiPriority w:val="0"/>
    <w:pPr>
      <w:adjustRightInd w:val="0"/>
      <w:snapToGrid w:val="0"/>
      <w:spacing w:before="165" w:after="165" w:line="360" w:lineRule="auto"/>
      <w:ind w:left="2500" w:leftChars="2500" w:firstLine="420"/>
    </w:pPr>
    <w:rPr>
      <w:rFonts w:ascii="Times New Roman" w:hAnsi="Times New Roman" w:cs="Times New Roman"/>
      <w:kern w:val="2"/>
      <w:szCs w:val="21"/>
    </w:rPr>
  </w:style>
  <w:style w:type="paragraph" w:styleId="7">
    <w:name w:val="Normal (Web)"/>
    <w:basedOn w:val="1"/>
    <w:qFormat/>
    <w:uiPriority w:val="0"/>
    <w:pPr>
      <w:spacing w:beforeAutospacing="1" w:after="0" w:afterAutospacing="1"/>
      <w:ind w:left="0"/>
      <w:jc w:val="left"/>
    </w:pPr>
    <w:rPr>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2025-03-28T08:40:15Z</dcterms:created>
  <dc:creator>Administrator</dc:creator>
  <cp:lastModifiedBy>小丫霸</cp:lastModifiedBy>
  <dcterms:modified xsi:type="dcterms:W3CDTF">2025-03-28T10:08:06Z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eyJoZGlkIjoiMjk4ZmQ0ZDNlMGU4NDhlOWM5YWUyZWI0MDljYTdlYWUiLCJ1c2VySWQiOiI0NTMyNTE3NjAifQ==</vt:lpwstr>
  </property>
  <property fmtid="{D5CDD505-2E9C-101B-9397-08002B2CF9AE}" pid="4" name="ICV">
    <vt:lpwstr>6004E52D9CED44B2B39BFBCF52BC6C56_13</vt:lpwstr>
  </property>
</Properties>
</file>