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662AA">
      <w:pPr>
        <w:widowControl/>
        <w:snapToGrid w:val="0"/>
        <w:jc w:val="left"/>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附件1</w:t>
      </w:r>
    </w:p>
    <w:p w14:paraId="011A89A3">
      <w:pPr>
        <w:spacing w:line="560" w:lineRule="exact"/>
        <w:rPr>
          <w:rFonts w:hint="eastAsia" w:ascii="仿宋" w:hAnsi="仿宋" w:eastAsia="仿宋" w:cs="仿宋"/>
          <w:sz w:val="30"/>
          <w:szCs w:val="30"/>
        </w:rPr>
      </w:pPr>
    </w:p>
    <w:p w14:paraId="1CCF4C7A">
      <w:pPr>
        <w:widowControl/>
        <w:snapToGrid w:val="0"/>
        <w:jc w:val="center"/>
        <w:rPr>
          <w:rFonts w:hint="eastAsia" w:ascii="方正小标宋简体" w:hAnsi="黑体" w:eastAsia="方正小标宋简体" w:cs="Helvetica"/>
          <w:bCs/>
          <w:color w:val="000000"/>
          <w:kern w:val="0"/>
          <w:sz w:val="44"/>
          <w:szCs w:val="44"/>
        </w:rPr>
      </w:pPr>
      <w:r>
        <w:rPr>
          <w:rFonts w:hint="eastAsia" w:ascii="方正小标宋简体" w:hAnsi="黑体" w:eastAsia="方正小标宋简体" w:cs="Helvetica"/>
          <w:bCs/>
          <w:color w:val="000000"/>
          <w:kern w:val="0"/>
          <w:sz w:val="44"/>
          <w:szCs w:val="44"/>
        </w:rPr>
        <w:t>药品配送企业承诺书</w:t>
      </w:r>
    </w:p>
    <w:p w14:paraId="1442253E">
      <w:pPr>
        <w:rPr>
          <w:rFonts w:hint="eastAsia" w:ascii="仿宋" w:hAnsi="仿宋" w:eastAsia="仿宋" w:cs="仿宋"/>
          <w:sz w:val="30"/>
          <w:szCs w:val="30"/>
        </w:rPr>
      </w:pPr>
    </w:p>
    <w:p w14:paraId="49AA067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XXX医院：</w:t>
      </w:r>
    </w:p>
    <w:p w14:paraId="54D5E0D3">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我司作为中国境内合法合规的医药配送企业，经营资质、硬件设施、人员配置等条件均符合贵院药品配送企业遴选要求，特此申请参与此次药品配送企业遴选。我司承诺，提供递交的资料均合法有效。</w:t>
      </w:r>
    </w:p>
    <w:p w14:paraId="260EE6FE">
      <w:pPr>
        <w:ind w:firstLine="630"/>
        <w:rPr>
          <w:rFonts w:hint="eastAsia" w:ascii="仿宋_GB2312" w:hAnsi="仿宋_GB2312" w:eastAsia="仿宋_GB2312" w:cs="仿宋_GB2312"/>
          <w:sz w:val="32"/>
          <w:szCs w:val="32"/>
        </w:rPr>
      </w:pPr>
    </w:p>
    <w:p w14:paraId="5450FE50">
      <w:pPr>
        <w:rPr>
          <w:rFonts w:hint="eastAsia" w:ascii="仿宋_GB2312" w:hAnsi="仿宋_GB2312" w:eastAsia="仿宋_GB2312" w:cs="仿宋_GB2312"/>
          <w:sz w:val="32"/>
          <w:szCs w:val="32"/>
        </w:rPr>
      </w:pPr>
    </w:p>
    <w:p w14:paraId="5BF1452A">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企业公章</w:t>
      </w:r>
    </w:p>
    <w:p w14:paraId="22495486">
      <w:pPr>
        <w:spacing w:line="360" w:lineRule="auto"/>
        <w:rPr>
          <w:rFonts w:ascii="Times New Roman" w:hAnsi="Times New Roman" w:eastAsia="宋体" w:cs="Times New Roman"/>
          <w:sz w:val="28"/>
          <w:szCs w:val="28"/>
        </w:rPr>
        <w:sectPr>
          <w:headerReference r:id="rId3" w:type="default"/>
          <w:footerReference r:id="rId4" w:type="default"/>
          <w:pgSz w:w="11906" w:h="16838"/>
          <w:pgMar w:top="1418" w:right="1474" w:bottom="1418" w:left="1588" w:header="851" w:footer="992" w:gutter="0"/>
          <w:pgNumType w:fmt="decimal"/>
          <w:cols w:space="425" w:num="1"/>
          <w:docGrid w:type="lines" w:linePitch="312" w:charSpace="0"/>
        </w:sectPr>
      </w:pPr>
      <w:r>
        <w:rPr>
          <w:rFonts w:hint="eastAsia" w:ascii="仿宋_GB2312" w:hAnsi="仿宋_GB2312" w:eastAsia="仿宋_GB2312" w:cs="仿宋_GB2312"/>
          <w:sz w:val="32"/>
          <w:szCs w:val="32"/>
        </w:rPr>
        <w:t xml:space="preserve">                                  XXXX年XX月XX日</w:t>
      </w:r>
    </w:p>
    <w:p w14:paraId="705C6F50">
      <w:pPr>
        <w:pStyle w:val="2"/>
        <w:ind w:left="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2</w:t>
      </w:r>
    </w:p>
    <w:p w14:paraId="443945B1">
      <w:pPr>
        <w:pStyle w:val="2"/>
        <w:ind w:left="0" w:leftChars="0"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药品配送企业遴选条件审查表</w:t>
      </w:r>
    </w:p>
    <w:tbl>
      <w:tblPr>
        <w:tblStyle w:val="6"/>
        <w:tblW w:w="10854" w:type="dxa"/>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773"/>
        <w:gridCol w:w="3082"/>
        <w:gridCol w:w="1513"/>
        <w:gridCol w:w="3641"/>
      </w:tblGrid>
      <w:tr w14:paraId="4753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59B87B3F">
            <w:pPr>
              <w:pStyle w:val="2"/>
              <w:widowControl w:val="0"/>
              <w:jc w:val="both"/>
              <w:rPr>
                <w:rFonts w:hint="eastAsia" w:ascii="仿宋" w:hAnsi="仿宋" w:eastAsia="仿宋" w:cs="仿宋"/>
                <w:b/>
                <w:bCs/>
                <w:color w:val="000000"/>
                <w:kern w:val="0"/>
                <w:sz w:val="21"/>
                <w:szCs w:val="21"/>
                <w:lang w:bidi="ar"/>
              </w:rPr>
            </w:pPr>
          </w:p>
          <w:p w14:paraId="4F6B91DF">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b/>
                <w:bCs/>
                <w:color w:val="000000"/>
                <w:kern w:val="0"/>
                <w:sz w:val="21"/>
                <w:szCs w:val="21"/>
                <w:lang w:bidi="ar"/>
              </w:rPr>
              <w:t>序号</w:t>
            </w:r>
          </w:p>
        </w:tc>
        <w:tc>
          <w:tcPr>
            <w:tcW w:w="4855" w:type="dxa"/>
            <w:gridSpan w:val="2"/>
          </w:tcPr>
          <w:p w14:paraId="762D2A05">
            <w:pPr>
              <w:pStyle w:val="2"/>
              <w:widowControl w:val="0"/>
              <w:jc w:val="both"/>
              <w:rPr>
                <w:rFonts w:hint="eastAsia" w:ascii="仿宋" w:hAnsi="仿宋" w:eastAsia="仿宋" w:cs="仿宋"/>
                <w:b/>
                <w:bCs/>
                <w:color w:val="000000"/>
                <w:kern w:val="0"/>
                <w:sz w:val="21"/>
                <w:szCs w:val="21"/>
                <w:lang w:bidi="ar"/>
              </w:rPr>
            </w:pPr>
          </w:p>
          <w:p w14:paraId="25ECCFEB">
            <w:pPr>
              <w:pStyle w:val="2"/>
              <w:widowControl w:val="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color w:val="000000"/>
                <w:kern w:val="0"/>
                <w:sz w:val="21"/>
                <w:szCs w:val="21"/>
                <w:lang w:bidi="ar"/>
              </w:rPr>
              <w:t>遴选条件</w:t>
            </w:r>
          </w:p>
        </w:tc>
        <w:tc>
          <w:tcPr>
            <w:tcW w:w="1513" w:type="dxa"/>
          </w:tcPr>
          <w:p w14:paraId="18699AC0">
            <w:pPr>
              <w:pStyle w:val="2"/>
              <w:widowControl w:val="0"/>
              <w:jc w:val="both"/>
              <w:rPr>
                <w:rFonts w:hint="eastAsia" w:ascii="仿宋" w:hAnsi="仿宋" w:eastAsia="仿宋" w:cs="仿宋"/>
                <w:b/>
                <w:bCs/>
                <w:color w:val="000000"/>
                <w:kern w:val="0"/>
                <w:sz w:val="21"/>
                <w:szCs w:val="21"/>
                <w:lang w:bidi="ar"/>
              </w:rPr>
            </w:pPr>
          </w:p>
          <w:p w14:paraId="12D00CEC">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b/>
                <w:bCs/>
                <w:color w:val="000000"/>
                <w:kern w:val="0"/>
                <w:sz w:val="21"/>
                <w:szCs w:val="21"/>
                <w:lang w:bidi="ar"/>
              </w:rPr>
              <w:t>符合条件打√，否则打×</w:t>
            </w:r>
          </w:p>
        </w:tc>
        <w:tc>
          <w:tcPr>
            <w:tcW w:w="3641" w:type="dxa"/>
          </w:tcPr>
          <w:p w14:paraId="05465C13">
            <w:pPr>
              <w:pStyle w:val="2"/>
              <w:widowControl w:val="0"/>
              <w:jc w:val="both"/>
              <w:rPr>
                <w:rFonts w:hint="eastAsia" w:ascii="仿宋" w:hAnsi="仿宋" w:eastAsia="仿宋" w:cs="仿宋"/>
                <w:b/>
                <w:bCs/>
                <w:sz w:val="21"/>
                <w:szCs w:val="21"/>
                <w:vertAlign w:val="baseline"/>
                <w:lang w:val="en-US" w:eastAsia="zh-CN"/>
              </w:rPr>
            </w:pPr>
            <w:r>
              <w:rPr>
                <w:rFonts w:hint="eastAsia" w:ascii="仿宋" w:hAnsi="仿宋" w:eastAsia="仿宋" w:cs="仿宋"/>
                <w:b/>
                <w:bCs/>
                <w:color w:val="000000"/>
                <w:kern w:val="0"/>
                <w:sz w:val="21"/>
                <w:szCs w:val="21"/>
                <w:lang w:bidi="ar"/>
              </w:rPr>
              <w:t>证明材料</w:t>
            </w:r>
            <w:r>
              <w:rPr>
                <w:rFonts w:hint="eastAsia" w:ascii="仿宋" w:hAnsi="仿宋" w:eastAsia="仿宋" w:cs="仿宋"/>
                <w:b/>
                <w:bCs/>
                <w:color w:val="000000"/>
                <w:kern w:val="0"/>
                <w:sz w:val="21"/>
                <w:szCs w:val="21"/>
                <w:lang w:bidi="ar"/>
              </w:rPr>
              <w:br w:type="textWrapping"/>
            </w:r>
            <w:r>
              <w:rPr>
                <w:rFonts w:hint="eastAsia" w:ascii="仿宋" w:hAnsi="仿宋" w:eastAsia="仿宋" w:cs="仿宋"/>
                <w:b/>
                <w:bCs/>
                <w:color w:val="000000"/>
                <w:kern w:val="0"/>
                <w:sz w:val="21"/>
                <w:szCs w:val="21"/>
                <w:lang w:bidi="ar"/>
              </w:rPr>
              <w:t>（复印件按顺序装订，原件备查）</w:t>
            </w:r>
          </w:p>
        </w:tc>
      </w:tr>
      <w:tr w14:paraId="0DC2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tcPr>
          <w:p w14:paraId="3A403846">
            <w:pPr>
              <w:pStyle w:val="2"/>
              <w:widowControl w:val="0"/>
              <w:jc w:val="both"/>
              <w:rPr>
                <w:rFonts w:hint="eastAsia" w:ascii="仿宋" w:hAnsi="仿宋" w:eastAsia="仿宋" w:cs="仿宋"/>
                <w:b/>
                <w:bCs/>
                <w:sz w:val="21"/>
                <w:szCs w:val="21"/>
                <w:vertAlign w:val="baseline"/>
                <w:lang w:val="en-US" w:eastAsia="zh-CN"/>
              </w:rPr>
            </w:pPr>
          </w:p>
          <w:p w14:paraId="79B935F3">
            <w:pPr>
              <w:pStyle w:val="2"/>
              <w:widowControl w:val="0"/>
              <w:jc w:val="both"/>
              <w:rPr>
                <w:rFonts w:hint="eastAsia" w:ascii="仿宋" w:hAnsi="仿宋" w:eastAsia="仿宋" w:cs="仿宋"/>
                <w:b/>
                <w:bCs/>
                <w:sz w:val="21"/>
                <w:szCs w:val="21"/>
                <w:vertAlign w:val="baseline"/>
                <w:lang w:val="en-US" w:eastAsia="zh-CN"/>
              </w:rPr>
            </w:pPr>
          </w:p>
          <w:p w14:paraId="73B9CD94">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0CA0183A">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2A3C805E">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1C151704">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40034A4A">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4A0580AA">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17B22211">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p>
          <w:p w14:paraId="583F2847">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p>
          <w:p w14:paraId="31B7235A">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p>
          <w:p w14:paraId="7D4D3384">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p>
          <w:p w14:paraId="7714D34B">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p>
          <w:p w14:paraId="4A620997">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p>
          <w:p w14:paraId="4C85261A">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p w14:paraId="65784C20">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4A7FDD8B">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0AE24685">
            <w:pPr>
              <w:pStyle w:val="2"/>
              <w:widowControl w:val="0"/>
              <w:jc w:val="both"/>
              <w:rPr>
                <w:rFonts w:hint="eastAsia" w:ascii="仿宋" w:hAnsi="仿宋" w:eastAsia="仿宋" w:cs="仿宋"/>
                <w:b/>
                <w:bCs/>
                <w:sz w:val="21"/>
                <w:szCs w:val="21"/>
                <w:vertAlign w:val="baseline"/>
                <w:lang w:val="en-US" w:eastAsia="zh-CN"/>
              </w:rPr>
            </w:pPr>
          </w:p>
          <w:p w14:paraId="3765953A">
            <w:pPr>
              <w:pStyle w:val="2"/>
              <w:widowControl w:val="0"/>
              <w:jc w:val="both"/>
              <w:rPr>
                <w:rFonts w:hint="eastAsia" w:ascii="仿宋" w:hAnsi="仿宋" w:eastAsia="仿宋" w:cs="仿宋"/>
                <w:b/>
                <w:bCs/>
                <w:sz w:val="21"/>
                <w:szCs w:val="21"/>
                <w:vertAlign w:val="baseline"/>
                <w:lang w:val="en-US" w:eastAsia="zh-CN"/>
              </w:rPr>
            </w:pPr>
          </w:p>
          <w:p w14:paraId="70EBB464">
            <w:pPr>
              <w:pStyle w:val="2"/>
              <w:widowControl w:val="0"/>
              <w:jc w:val="both"/>
              <w:rPr>
                <w:rFonts w:hint="eastAsia" w:ascii="仿宋" w:hAnsi="仿宋" w:eastAsia="仿宋" w:cs="仿宋"/>
                <w:b/>
                <w:bCs/>
                <w:sz w:val="21"/>
                <w:szCs w:val="21"/>
                <w:vertAlign w:val="baseline"/>
                <w:lang w:val="en-US" w:eastAsia="zh-CN"/>
              </w:rPr>
            </w:pPr>
          </w:p>
          <w:p w14:paraId="2712AE8F">
            <w:pPr>
              <w:pStyle w:val="2"/>
              <w:widowControl w:val="0"/>
              <w:jc w:val="both"/>
              <w:rPr>
                <w:rFonts w:hint="eastAsia" w:ascii="仿宋" w:hAnsi="仿宋" w:eastAsia="仿宋" w:cs="仿宋"/>
                <w:b/>
                <w:bCs/>
                <w:sz w:val="21"/>
                <w:szCs w:val="21"/>
                <w:vertAlign w:val="baseline"/>
                <w:lang w:val="en-US" w:eastAsia="zh-CN"/>
              </w:rPr>
            </w:pPr>
          </w:p>
          <w:p w14:paraId="6DF25377">
            <w:pPr>
              <w:pStyle w:val="2"/>
              <w:widowControl w:val="0"/>
              <w:jc w:val="both"/>
              <w:rPr>
                <w:rFonts w:hint="eastAsia" w:ascii="仿宋" w:hAnsi="仿宋" w:eastAsia="仿宋" w:cs="仿宋"/>
                <w:b/>
                <w:bCs/>
                <w:sz w:val="21"/>
                <w:szCs w:val="21"/>
                <w:vertAlign w:val="baseline"/>
                <w:lang w:val="en-US" w:eastAsia="zh-CN"/>
              </w:rPr>
            </w:pPr>
          </w:p>
          <w:p w14:paraId="7F7282C8">
            <w:pPr>
              <w:pStyle w:val="2"/>
              <w:widowControl w:val="0"/>
              <w:jc w:val="both"/>
              <w:rPr>
                <w:rFonts w:hint="eastAsia" w:ascii="仿宋" w:hAnsi="仿宋" w:eastAsia="仿宋" w:cs="仿宋"/>
                <w:b/>
                <w:bCs/>
                <w:sz w:val="21"/>
                <w:szCs w:val="21"/>
                <w:vertAlign w:val="baseline"/>
                <w:lang w:val="en-US" w:eastAsia="zh-CN"/>
              </w:rPr>
            </w:pPr>
          </w:p>
          <w:p w14:paraId="79BD3163">
            <w:pPr>
              <w:pStyle w:val="2"/>
              <w:widowControl w:val="0"/>
              <w:jc w:val="both"/>
              <w:rPr>
                <w:rFonts w:hint="eastAsia" w:ascii="仿宋" w:hAnsi="仿宋" w:eastAsia="仿宋" w:cs="仿宋"/>
                <w:b/>
                <w:bCs/>
                <w:sz w:val="21"/>
                <w:szCs w:val="21"/>
                <w:vertAlign w:val="baseline"/>
                <w:lang w:val="en-US" w:eastAsia="zh-CN"/>
              </w:rPr>
            </w:pPr>
          </w:p>
        </w:tc>
        <w:tc>
          <w:tcPr>
            <w:tcW w:w="1773" w:type="dxa"/>
            <w:vMerge w:val="restart"/>
          </w:tcPr>
          <w:p w14:paraId="4C823ADC">
            <w:pPr>
              <w:pStyle w:val="2"/>
              <w:widowControl w:val="0"/>
              <w:jc w:val="both"/>
              <w:rPr>
                <w:rFonts w:hint="eastAsia" w:ascii="仿宋" w:hAnsi="仿宋" w:eastAsia="仿宋" w:cs="仿宋"/>
                <w:color w:val="000000"/>
                <w:kern w:val="0"/>
                <w:sz w:val="21"/>
                <w:szCs w:val="21"/>
                <w:lang w:bidi="ar"/>
              </w:rPr>
            </w:pPr>
          </w:p>
          <w:p w14:paraId="713B30FC">
            <w:pPr>
              <w:pStyle w:val="2"/>
              <w:widowControl w:val="0"/>
              <w:jc w:val="both"/>
              <w:rPr>
                <w:rFonts w:hint="eastAsia" w:ascii="仿宋" w:hAnsi="仿宋" w:eastAsia="仿宋" w:cs="仿宋"/>
                <w:color w:val="000000"/>
                <w:kern w:val="0"/>
                <w:sz w:val="21"/>
                <w:szCs w:val="21"/>
                <w:lang w:bidi="ar"/>
              </w:rPr>
            </w:pPr>
          </w:p>
          <w:p w14:paraId="30017085">
            <w:pPr>
              <w:pStyle w:val="2"/>
              <w:widowControl w:val="0"/>
              <w:jc w:val="both"/>
              <w:rPr>
                <w:rFonts w:hint="eastAsia" w:ascii="仿宋" w:hAnsi="仿宋" w:eastAsia="仿宋" w:cs="仿宋"/>
                <w:color w:val="000000"/>
                <w:kern w:val="0"/>
                <w:sz w:val="21"/>
                <w:szCs w:val="21"/>
                <w:lang w:bidi="ar"/>
              </w:rPr>
            </w:pPr>
          </w:p>
          <w:p w14:paraId="7CC9EFA8">
            <w:pPr>
              <w:pStyle w:val="2"/>
              <w:widowControl w:val="0"/>
              <w:jc w:val="both"/>
              <w:rPr>
                <w:rFonts w:hint="eastAsia" w:ascii="仿宋" w:hAnsi="仿宋" w:eastAsia="仿宋" w:cs="仿宋"/>
                <w:color w:val="000000"/>
                <w:kern w:val="0"/>
                <w:sz w:val="21"/>
                <w:szCs w:val="21"/>
                <w:lang w:bidi="ar"/>
              </w:rPr>
            </w:pPr>
          </w:p>
          <w:p w14:paraId="48F82F31">
            <w:pPr>
              <w:pStyle w:val="2"/>
              <w:widowControl w:val="0"/>
              <w:jc w:val="both"/>
              <w:rPr>
                <w:rFonts w:hint="eastAsia" w:ascii="仿宋" w:hAnsi="仿宋" w:eastAsia="仿宋" w:cs="仿宋"/>
                <w:color w:val="000000"/>
                <w:kern w:val="0"/>
                <w:sz w:val="21"/>
                <w:szCs w:val="21"/>
                <w:lang w:bidi="ar"/>
              </w:rPr>
            </w:pPr>
          </w:p>
          <w:p w14:paraId="5A474E3F">
            <w:pPr>
              <w:pStyle w:val="2"/>
              <w:widowControl w:val="0"/>
              <w:jc w:val="both"/>
              <w:rPr>
                <w:rFonts w:hint="eastAsia" w:ascii="仿宋" w:hAnsi="仿宋" w:eastAsia="仿宋" w:cs="仿宋"/>
                <w:color w:val="000000"/>
                <w:kern w:val="0"/>
                <w:sz w:val="21"/>
                <w:szCs w:val="21"/>
                <w:lang w:bidi="ar"/>
              </w:rPr>
            </w:pPr>
          </w:p>
          <w:p w14:paraId="3187EE46">
            <w:pPr>
              <w:pStyle w:val="2"/>
              <w:widowControl w:val="0"/>
              <w:jc w:val="both"/>
              <w:rPr>
                <w:rFonts w:hint="eastAsia" w:ascii="仿宋" w:hAnsi="仿宋" w:eastAsia="仿宋" w:cs="仿宋"/>
                <w:color w:val="000000"/>
                <w:kern w:val="0"/>
                <w:sz w:val="21"/>
                <w:szCs w:val="21"/>
                <w:lang w:bidi="ar"/>
              </w:rPr>
            </w:pPr>
          </w:p>
          <w:p w14:paraId="77402E59">
            <w:pPr>
              <w:pStyle w:val="2"/>
              <w:widowControl w:val="0"/>
              <w:jc w:val="both"/>
              <w:rPr>
                <w:rFonts w:hint="eastAsia" w:ascii="仿宋" w:hAnsi="仿宋" w:eastAsia="仿宋" w:cs="仿宋"/>
                <w:color w:val="000000"/>
                <w:kern w:val="0"/>
                <w:sz w:val="21"/>
                <w:szCs w:val="21"/>
                <w:lang w:bidi="ar"/>
              </w:rPr>
            </w:pPr>
          </w:p>
          <w:p w14:paraId="2FC93D74">
            <w:pPr>
              <w:pStyle w:val="2"/>
              <w:widowControl w:val="0"/>
              <w:jc w:val="both"/>
              <w:rPr>
                <w:rFonts w:hint="eastAsia" w:ascii="仿宋" w:hAnsi="仿宋" w:eastAsia="仿宋" w:cs="仿宋"/>
                <w:color w:val="000000"/>
                <w:kern w:val="0"/>
                <w:sz w:val="21"/>
                <w:szCs w:val="21"/>
                <w:lang w:bidi="ar"/>
              </w:rPr>
            </w:pPr>
          </w:p>
          <w:p w14:paraId="6B1FAB06">
            <w:pPr>
              <w:pStyle w:val="2"/>
              <w:widowControl w:val="0"/>
              <w:jc w:val="both"/>
              <w:rPr>
                <w:rFonts w:hint="eastAsia" w:ascii="仿宋" w:hAnsi="仿宋" w:eastAsia="仿宋" w:cs="仿宋"/>
                <w:color w:val="000000"/>
                <w:kern w:val="0"/>
                <w:sz w:val="21"/>
                <w:szCs w:val="21"/>
                <w:lang w:bidi="ar"/>
              </w:rPr>
            </w:pPr>
          </w:p>
          <w:p w14:paraId="79360624">
            <w:pPr>
              <w:pStyle w:val="2"/>
              <w:widowControl w:val="0"/>
              <w:jc w:val="both"/>
              <w:rPr>
                <w:rFonts w:hint="eastAsia" w:ascii="仿宋" w:hAnsi="仿宋" w:eastAsia="仿宋" w:cs="仿宋"/>
                <w:color w:val="000000"/>
                <w:kern w:val="0"/>
                <w:sz w:val="21"/>
                <w:szCs w:val="21"/>
                <w:lang w:bidi="ar"/>
              </w:rPr>
            </w:pPr>
          </w:p>
          <w:p w14:paraId="73635BB6">
            <w:pPr>
              <w:pStyle w:val="2"/>
              <w:widowControl w:val="0"/>
              <w:jc w:val="both"/>
              <w:rPr>
                <w:rFonts w:hint="eastAsia" w:ascii="仿宋" w:hAnsi="仿宋" w:eastAsia="仿宋" w:cs="仿宋"/>
                <w:color w:val="000000"/>
                <w:kern w:val="0"/>
                <w:sz w:val="21"/>
                <w:szCs w:val="21"/>
                <w:lang w:bidi="ar"/>
              </w:rPr>
            </w:pPr>
          </w:p>
          <w:p w14:paraId="57E4F199">
            <w:pPr>
              <w:pStyle w:val="2"/>
              <w:widowControl w:val="0"/>
              <w:jc w:val="both"/>
              <w:rPr>
                <w:rFonts w:hint="eastAsia" w:ascii="仿宋" w:hAnsi="仿宋" w:eastAsia="仿宋" w:cs="仿宋"/>
                <w:color w:val="000000"/>
                <w:kern w:val="0"/>
                <w:sz w:val="21"/>
                <w:szCs w:val="21"/>
                <w:lang w:bidi="ar"/>
              </w:rPr>
            </w:pPr>
          </w:p>
          <w:p w14:paraId="40919744">
            <w:pPr>
              <w:pStyle w:val="2"/>
              <w:widowControl w:val="0"/>
              <w:jc w:val="both"/>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符合《中华人民共和国政府采购法》第二十二条的规定要求</w:t>
            </w:r>
          </w:p>
        </w:tc>
        <w:tc>
          <w:tcPr>
            <w:tcW w:w="3082" w:type="dxa"/>
            <w:vMerge w:val="restart"/>
          </w:tcPr>
          <w:p w14:paraId="14143B01">
            <w:pPr>
              <w:pStyle w:val="2"/>
              <w:widowControl w:val="0"/>
              <w:jc w:val="both"/>
              <w:rPr>
                <w:rFonts w:hint="eastAsia" w:ascii="仿宋" w:hAnsi="仿宋" w:eastAsia="仿宋" w:cs="仿宋"/>
                <w:color w:val="000000"/>
                <w:kern w:val="0"/>
                <w:sz w:val="21"/>
                <w:szCs w:val="21"/>
                <w:lang w:bidi="ar"/>
              </w:rPr>
            </w:pPr>
          </w:p>
          <w:p w14:paraId="189336E1">
            <w:pPr>
              <w:pStyle w:val="2"/>
              <w:widowControl w:val="0"/>
              <w:jc w:val="both"/>
              <w:rPr>
                <w:rFonts w:hint="eastAsia" w:ascii="仿宋" w:hAnsi="仿宋" w:eastAsia="仿宋" w:cs="仿宋"/>
                <w:color w:val="000000"/>
                <w:kern w:val="0"/>
                <w:sz w:val="21"/>
                <w:szCs w:val="21"/>
                <w:lang w:bidi="ar"/>
              </w:rPr>
            </w:pPr>
          </w:p>
          <w:p w14:paraId="53C5A9F5">
            <w:pPr>
              <w:pStyle w:val="2"/>
              <w:widowControl w:val="0"/>
              <w:jc w:val="both"/>
              <w:rPr>
                <w:rFonts w:hint="eastAsia" w:ascii="仿宋" w:hAnsi="仿宋" w:eastAsia="仿宋" w:cs="仿宋"/>
                <w:color w:val="000000"/>
                <w:kern w:val="0"/>
                <w:sz w:val="21"/>
                <w:szCs w:val="21"/>
                <w:lang w:bidi="ar"/>
              </w:rPr>
            </w:pPr>
          </w:p>
          <w:p w14:paraId="50915BDC">
            <w:pPr>
              <w:pStyle w:val="2"/>
              <w:widowControl w:val="0"/>
              <w:jc w:val="both"/>
              <w:rPr>
                <w:rFonts w:hint="eastAsia" w:ascii="仿宋" w:hAnsi="仿宋" w:eastAsia="仿宋" w:cs="仿宋"/>
                <w:color w:val="000000"/>
                <w:kern w:val="0"/>
                <w:sz w:val="21"/>
                <w:szCs w:val="21"/>
                <w:lang w:bidi="ar"/>
              </w:rPr>
            </w:pPr>
          </w:p>
          <w:p w14:paraId="252FC9A1">
            <w:pPr>
              <w:pStyle w:val="2"/>
              <w:widowControl w:val="0"/>
              <w:jc w:val="both"/>
              <w:rPr>
                <w:rFonts w:hint="eastAsia" w:ascii="仿宋" w:hAnsi="仿宋" w:eastAsia="仿宋" w:cs="仿宋"/>
                <w:color w:val="000000"/>
                <w:kern w:val="0"/>
                <w:sz w:val="21"/>
                <w:szCs w:val="21"/>
                <w:lang w:bidi="ar"/>
              </w:rPr>
            </w:pPr>
          </w:p>
          <w:p w14:paraId="4C01FD89">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具有独立承担民事责任的能力</w:t>
            </w:r>
          </w:p>
        </w:tc>
        <w:tc>
          <w:tcPr>
            <w:tcW w:w="1513" w:type="dxa"/>
            <w:vMerge w:val="restart"/>
          </w:tcPr>
          <w:p w14:paraId="3DE80DCC">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5FF51F69">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1）企业法人证书</w:t>
            </w:r>
          </w:p>
        </w:tc>
      </w:tr>
      <w:tr w14:paraId="2405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2CD36A2F">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270EF354">
            <w:pPr>
              <w:pStyle w:val="2"/>
              <w:widowControl w:val="0"/>
              <w:jc w:val="both"/>
              <w:rPr>
                <w:rFonts w:hint="eastAsia" w:ascii="仿宋" w:hAnsi="仿宋" w:eastAsia="仿宋" w:cs="仿宋"/>
                <w:b/>
                <w:bCs/>
                <w:sz w:val="21"/>
                <w:szCs w:val="21"/>
                <w:vertAlign w:val="baseline"/>
                <w:lang w:val="en-US" w:eastAsia="zh-CN"/>
              </w:rPr>
            </w:pPr>
          </w:p>
        </w:tc>
        <w:tc>
          <w:tcPr>
            <w:tcW w:w="3082" w:type="dxa"/>
            <w:vMerge w:val="continue"/>
            <w:vAlign w:val="center"/>
          </w:tcPr>
          <w:p w14:paraId="42D5B808">
            <w:pPr>
              <w:widowControl/>
              <w:textAlignment w:val="center"/>
              <w:rPr>
                <w:rFonts w:hint="eastAsia" w:ascii="仿宋" w:hAnsi="仿宋" w:eastAsia="仿宋" w:cs="仿宋"/>
                <w:b/>
                <w:bCs/>
                <w:sz w:val="21"/>
                <w:szCs w:val="21"/>
                <w:vertAlign w:val="baseline"/>
                <w:lang w:val="en-US" w:eastAsia="zh-CN"/>
              </w:rPr>
            </w:pPr>
          </w:p>
        </w:tc>
        <w:tc>
          <w:tcPr>
            <w:tcW w:w="1513" w:type="dxa"/>
            <w:vMerge w:val="continue"/>
          </w:tcPr>
          <w:p w14:paraId="337A7D4C">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36C57788">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2）“信用中国”企业信用服务查询结果截图</w:t>
            </w:r>
          </w:p>
        </w:tc>
      </w:tr>
      <w:tr w14:paraId="3379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EEFDABE">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5D451927">
            <w:pPr>
              <w:pStyle w:val="2"/>
              <w:widowControl w:val="0"/>
              <w:jc w:val="both"/>
              <w:rPr>
                <w:rFonts w:hint="eastAsia" w:ascii="仿宋" w:hAnsi="仿宋" w:eastAsia="仿宋" w:cs="仿宋"/>
                <w:b/>
                <w:bCs/>
                <w:sz w:val="21"/>
                <w:szCs w:val="21"/>
                <w:vertAlign w:val="baseline"/>
                <w:lang w:val="en-US" w:eastAsia="zh-CN"/>
              </w:rPr>
            </w:pPr>
          </w:p>
        </w:tc>
        <w:tc>
          <w:tcPr>
            <w:tcW w:w="3082" w:type="dxa"/>
            <w:vMerge w:val="continue"/>
            <w:vAlign w:val="center"/>
          </w:tcPr>
          <w:p w14:paraId="677F7368">
            <w:pPr>
              <w:widowControl/>
              <w:textAlignment w:val="center"/>
              <w:rPr>
                <w:rFonts w:hint="eastAsia" w:ascii="仿宋" w:hAnsi="仿宋" w:eastAsia="仿宋" w:cs="仿宋"/>
                <w:b/>
                <w:bCs/>
                <w:sz w:val="21"/>
                <w:szCs w:val="21"/>
                <w:vertAlign w:val="baseline"/>
                <w:lang w:val="en-US" w:eastAsia="zh-CN"/>
              </w:rPr>
            </w:pPr>
          </w:p>
        </w:tc>
        <w:tc>
          <w:tcPr>
            <w:tcW w:w="1513" w:type="dxa"/>
            <w:vMerge w:val="continue"/>
          </w:tcPr>
          <w:p w14:paraId="4AD66C16">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3CD69C52">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3）中国政府采购网政府采购严重违法失信行为记录名单查询结果</w:t>
            </w:r>
          </w:p>
        </w:tc>
      </w:tr>
      <w:tr w14:paraId="1354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321FC620">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5FAE77CF">
            <w:pPr>
              <w:pStyle w:val="2"/>
              <w:widowControl w:val="0"/>
              <w:jc w:val="both"/>
              <w:rPr>
                <w:rFonts w:hint="eastAsia" w:ascii="仿宋" w:hAnsi="仿宋" w:eastAsia="仿宋" w:cs="仿宋"/>
                <w:b/>
                <w:bCs/>
                <w:sz w:val="21"/>
                <w:szCs w:val="21"/>
                <w:vertAlign w:val="baseline"/>
                <w:lang w:val="en-US" w:eastAsia="zh-CN"/>
              </w:rPr>
            </w:pPr>
          </w:p>
        </w:tc>
        <w:tc>
          <w:tcPr>
            <w:tcW w:w="3082" w:type="dxa"/>
            <w:vMerge w:val="continue"/>
            <w:vAlign w:val="center"/>
          </w:tcPr>
          <w:p w14:paraId="66072571">
            <w:pPr>
              <w:widowControl/>
              <w:textAlignment w:val="center"/>
              <w:rPr>
                <w:rFonts w:hint="eastAsia" w:ascii="仿宋" w:hAnsi="仿宋" w:eastAsia="仿宋" w:cs="仿宋"/>
                <w:b/>
                <w:bCs/>
                <w:sz w:val="21"/>
                <w:szCs w:val="21"/>
                <w:vertAlign w:val="baseline"/>
                <w:lang w:val="en-US" w:eastAsia="zh-CN"/>
              </w:rPr>
            </w:pPr>
          </w:p>
        </w:tc>
        <w:tc>
          <w:tcPr>
            <w:tcW w:w="1513" w:type="dxa"/>
            <w:vMerge w:val="continue"/>
          </w:tcPr>
          <w:p w14:paraId="5927AF6D">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5CAF416C">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4）《营业执照》、《药品经营许可证》及《药品生产许可证》（中药饮片）</w:t>
            </w:r>
          </w:p>
        </w:tc>
      </w:tr>
      <w:tr w14:paraId="205C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2BF1AB15">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0EE66A2C">
            <w:pPr>
              <w:pStyle w:val="2"/>
              <w:widowControl w:val="0"/>
              <w:jc w:val="both"/>
              <w:rPr>
                <w:rFonts w:hint="eastAsia" w:ascii="仿宋" w:hAnsi="仿宋" w:eastAsia="仿宋" w:cs="仿宋"/>
                <w:b/>
                <w:bCs/>
                <w:sz w:val="21"/>
                <w:szCs w:val="21"/>
                <w:vertAlign w:val="baseline"/>
                <w:lang w:val="en-US" w:eastAsia="zh-CN"/>
              </w:rPr>
            </w:pPr>
          </w:p>
        </w:tc>
        <w:tc>
          <w:tcPr>
            <w:tcW w:w="3082" w:type="dxa"/>
            <w:vAlign w:val="center"/>
          </w:tcPr>
          <w:p w14:paraId="7C4B7D14">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具有良好的商业信誉和健全的财务会计制度</w:t>
            </w:r>
          </w:p>
        </w:tc>
        <w:tc>
          <w:tcPr>
            <w:tcW w:w="1513" w:type="dxa"/>
          </w:tcPr>
          <w:p w14:paraId="619189EE">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1E030BA4">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在中国裁判文书网站、“信用中国”网站、中国政府采购网“中国政府采购严重违法失信为信息记录名单”、中国市场监管行政处罚文书网、国家企业信用信息公示系统的查询记录截图。</w:t>
            </w:r>
          </w:p>
        </w:tc>
      </w:tr>
      <w:tr w14:paraId="4BF4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457B25C7">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58CE38C0">
            <w:pPr>
              <w:pStyle w:val="2"/>
              <w:widowControl w:val="0"/>
              <w:jc w:val="both"/>
              <w:rPr>
                <w:rFonts w:hint="eastAsia" w:ascii="仿宋" w:hAnsi="仿宋" w:eastAsia="仿宋" w:cs="仿宋"/>
                <w:b/>
                <w:bCs/>
                <w:sz w:val="21"/>
                <w:szCs w:val="21"/>
                <w:vertAlign w:val="baseline"/>
                <w:lang w:val="en-US" w:eastAsia="zh-CN"/>
              </w:rPr>
            </w:pPr>
          </w:p>
        </w:tc>
        <w:tc>
          <w:tcPr>
            <w:tcW w:w="3082" w:type="dxa"/>
            <w:vAlign w:val="center"/>
          </w:tcPr>
          <w:p w14:paraId="46A75392">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有依法缴纳税收和社会保障资金的良好记录</w:t>
            </w:r>
          </w:p>
        </w:tc>
        <w:tc>
          <w:tcPr>
            <w:tcW w:w="1513" w:type="dxa"/>
          </w:tcPr>
          <w:p w14:paraId="2D53B4CA">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51D98CB3">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出具上年度纳税信用评价信息（复印件加盖公章）</w:t>
            </w:r>
          </w:p>
        </w:tc>
      </w:tr>
      <w:tr w14:paraId="2914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322F4EF6">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46BE4268">
            <w:pPr>
              <w:pStyle w:val="2"/>
              <w:widowControl w:val="0"/>
              <w:jc w:val="both"/>
              <w:rPr>
                <w:rFonts w:hint="eastAsia" w:ascii="仿宋" w:hAnsi="仿宋" w:eastAsia="仿宋" w:cs="仿宋"/>
                <w:b/>
                <w:bCs/>
                <w:sz w:val="21"/>
                <w:szCs w:val="21"/>
                <w:vertAlign w:val="baseline"/>
                <w:lang w:val="en-US" w:eastAsia="zh-CN"/>
              </w:rPr>
            </w:pPr>
          </w:p>
        </w:tc>
        <w:tc>
          <w:tcPr>
            <w:tcW w:w="3082" w:type="dxa"/>
            <w:vMerge w:val="restart"/>
            <w:vAlign w:val="center"/>
          </w:tcPr>
          <w:p w14:paraId="7B10D3F1">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参加政府采购活动前三年内，在经营活动中没有重大违法记录</w:t>
            </w:r>
          </w:p>
        </w:tc>
        <w:tc>
          <w:tcPr>
            <w:tcW w:w="1513" w:type="dxa"/>
            <w:vMerge w:val="restart"/>
          </w:tcPr>
          <w:p w14:paraId="6E20EF25">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4C9E49C5">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1）国家企业信用信息公示系统、当地政府部门或相关监管机构的官方网站等查询结果</w:t>
            </w:r>
          </w:p>
        </w:tc>
      </w:tr>
      <w:tr w14:paraId="201C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34981D96">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200DDC21">
            <w:pPr>
              <w:pStyle w:val="2"/>
              <w:widowControl w:val="0"/>
              <w:jc w:val="both"/>
              <w:rPr>
                <w:rFonts w:hint="eastAsia" w:ascii="仿宋" w:hAnsi="仿宋" w:eastAsia="仿宋" w:cs="仿宋"/>
                <w:b/>
                <w:bCs/>
                <w:sz w:val="21"/>
                <w:szCs w:val="21"/>
                <w:vertAlign w:val="baseline"/>
                <w:lang w:val="en-US" w:eastAsia="zh-CN"/>
              </w:rPr>
            </w:pPr>
          </w:p>
        </w:tc>
        <w:tc>
          <w:tcPr>
            <w:tcW w:w="3082" w:type="dxa"/>
            <w:vMerge w:val="continue"/>
          </w:tcPr>
          <w:p w14:paraId="00DFF428">
            <w:pPr>
              <w:pStyle w:val="2"/>
              <w:widowControl w:val="0"/>
              <w:jc w:val="both"/>
              <w:rPr>
                <w:rFonts w:hint="eastAsia" w:ascii="仿宋" w:hAnsi="仿宋" w:eastAsia="仿宋" w:cs="仿宋"/>
                <w:b/>
                <w:bCs/>
                <w:sz w:val="21"/>
                <w:szCs w:val="21"/>
                <w:vertAlign w:val="baseline"/>
                <w:lang w:val="en-US" w:eastAsia="zh-CN"/>
              </w:rPr>
            </w:pPr>
          </w:p>
        </w:tc>
        <w:tc>
          <w:tcPr>
            <w:tcW w:w="1513" w:type="dxa"/>
            <w:vMerge w:val="continue"/>
          </w:tcPr>
          <w:p w14:paraId="6665C885">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6F506FBA">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2）未与医院发生过纠纷，未在医院黑名单中（以医院记录为参考）</w:t>
            </w:r>
          </w:p>
        </w:tc>
      </w:tr>
      <w:tr w14:paraId="5AAA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845" w:type="dxa"/>
            <w:vMerge w:val="continue"/>
          </w:tcPr>
          <w:p w14:paraId="50EAD2DD">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5A81231A">
            <w:pPr>
              <w:pStyle w:val="2"/>
              <w:widowControl w:val="0"/>
              <w:jc w:val="both"/>
              <w:rPr>
                <w:rFonts w:hint="eastAsia" w:ascii="仿宋" w:hAnsi="仿宋" w:eastAsia="仿宋" w:cs="仿宋"/>
                <w:b/>
                <w:bCs/>
                <w:sz w:val="21"/>
                <w:szCs w:val="21"/>
                <w:vertAlign w:val="baseline"/>
                <w:lang w:val="en-US" w:eastAsia="zh-CN"/>
              </w:rPr>
            </w:pPr>
          </w:p>
        </w:tc>
        <w:tc>
          <w:tcPr>
            <w:tcW w:w="3082" w:type="dxa"/>
            <w:vMerge w:val="continue"/>
          </w:tcPr>
          <w:p w14:paraId="5413B7A0">
            <w:pPr>
              <w:pStyle w:val="2"/>
              <w:widowControl w:val="0"/>
              <w:jc w:val="both"/>
              <w:rPr>
                <w:rFonts w:hint="eastAsia" w:ascii="仿宋" w:hAnsi="仿宋" w:eastAsia="仿宋" w:cs="仿宋"/>
                <w:b/>
                <w:bCs/>
                <w:sz w:val="21"/>
                <w:szCs w:val="21"/>
                <w:vertAlign w:val="baseline"/>
                <w:lang w:val="en-US" w:eastAsia="zh-CN"/>
              </w:rPr>
            </w:pPr>
          </w:p>
        </w:tc>
        <w:tc>
          <w:tcPr>
            <w:tcW w:w="1513" w:type="dxa"/>
            <w:vMerge w:val="continue"/>
          </w:tcPr>
          <w:p w14:paraId="3A1BE975">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2067E1DE">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国家市场监管行政处罚文书网查询结果</w:t>
            </w:r>
          </w:p>
        </w:tc>
      </w:tr>
      <w:tr w14:paraId="7029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733D373">
            <w:pPr>
              <w:widowControl/>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2</w:t>
            </w:r>
          </w:p>
        </w:tc>
        <w:tc>
          <w:tcPr>
            <w:tcW w:w="4855" w:type="dxa"/>
            <w:gridSpan w:val="2"/>
            <w:vAlign w:val="center"/>
          </w:tcPr>
          <w:p w14:paraId="45185349">
            <w:pPr>
              <w:pStyle w:val="2"/>
              <w:widowControl w:val="0"/>
              <w:jc w:val="both"/>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药品配送企业需严格执行“两票制”，中药饮片除外</w:t>
            </w:r>
          </w:p>
        </w:tc>
        <w:tc>
          <w:tcPr>
            <w:tcW w:w="1513" w:type="dxa"/>
          </w:tcPr>
          <w:p w14:paraId="2CC565A8">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41F5A280">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附佐证材料</w:t>
            </w:r>
          </w:p>
        </w:tc>
      </w:tr>
      <w:tr w14:paraId="0C00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22A9A89">
            <w:pPr>
              <w:widowControl/>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3</w:t>
            </w:r>
          </w:p>
        </w:tc>
        <w:tc>
          <w:tcPr>
            <w:tcW w:w="4855" w:type="dxa"/>
            <w:gridSpan w:val="2"/>
            <w:vAlign w:val="center"/>
          </w:tcPr>
          <w:p w14:paraId="25935446">
            <w:pPr>
              <w:pStyle w:val="2"/>
              <w:widowControl w:val="0"/>
              <w:jc w:val="both"/>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配送西药、中成药企业必须具有广西药品和医用耗材招采管理系统的配送企业资质</w:t>
            </w:r>
          </w:p>
        </w:tc>
        <w:tc>
          <w:tcPr>
            <w:tcW w:w="1513" w:type="dxa"/>
          </w:tcPr>
          <w:p w14:paraId="7210F37C">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1DCB2449">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附佐证材料</w:t>
            </w:r>
          </w:p>
        </w:tc>
      </w:tr>
      <w:tr w14:paraId="32C8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E073350">
            <w:pPr>
              <w:widowControl/>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4</w:t>
            </w:r>
          </w:p>
        </w:tc>
        <w:tc>
          <w:tcPr>
            <w:tcW w:w="4855" w:type="dxa"/>
            <w:gridSpan w:val="2"/>
            <w:vAlign w:val="center"/>
          </w:tcPr>
          <w:p w14:paraId="16848AB8">
            <w:pPr>
              <w:pStyle w:val="2"/>
              <w:widowControl w:val="0"/>
              <w:jc w:val="both"/>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药品配送企业负责人为同一人或者存在直接控股、管理关系的不同配送企业，不得同时参加遴选活动；遴选活动不接受联合体响应</w:t>
            </w:r>
          </w:p>
        </w:tc>
        <w:tc>
          <w:tcPr>
            <w:tcW w:w="1513" w:type="dxa"/>
          </w:tcPr>
          <w:p w14:paraId="264F0FFD">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464C393F">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医疗机构人员审核</w:t>
            </w:r>
          </w:p>
        </w:tc>
      </w:tr>
      <w:tr w14:paraId="278A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08A1758A">
            <w:pPr>
              <w:widowControl/>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5</w:t>
            </w:r>
          </w:p>
        </w:tc>
        <w:tc>
          <w:tcPr>
            <w:tcW w:w="1773" w:type="dxa"/>
            <w:vMerge w:val="restart"/>
            <w:vAlign w:val="center"/>
          </w:tcPr>
          <w:p w14:paraId="49124615">
            <w:pPr>
              <w:widowControl/>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药品配送企业服务承诺</w:t>
            </w:r>
          </w:p>
        </w:tc>
        <w:tc>
          <w:tcPr>
            <w:tcW w:w="3082" w:type="dxa"/>
            <w:vAlign w:val="center"/>
          </w:tcPr>
          <w:p w14:paraId="616EF443">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配送药品的质量保证书</w:t>
            </w:r>
          </w:p>
        </w:tc>
        <w:tc>
          <w:tcPr>
            <w:tcW w:w="1513" w:type="dxa"/>
          </w:tcPr>
          <w:p w14:paraId="2520311F">
            <w:pPr>
              <w:pStyle w:val="2"/>
              <w:widowControl w:val="0"/>
              <w:jc w:val="both"/>
              <w:rPr>
                <w:rFonts w:hint="eastAsia" w:ascii="仿宋" w:hAnsi="仿宋" w:eastAsia="仿宋" w:cs="仿宋"/>
                <w:b/>
                <w:bCs/>
                <w:sz w:val="21"/>
                <w:szCs w:val="21"/>
                <w:vertAlign w:val="baseline"/>
                <w:lang w:val="en-US" w:eastAsia="zh-CN"/>
              </w:rPr>
            </w:pPr>
          </w:p>
        </w:tc>
        <w:tc>
          <w:tcPr>
            <w:tcW w:w="3641" w:type="dxa"/>
            <w:vMerge w:val="restart"/>
            <w:vAlign w:val="center"/>
          </w:tcPr>
          <w:p w14:paraId="753F4FC7">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提供详细服务承诺，加盖企业公章</w:t>
            </w:r>
          </w:p>
        </w:tc>
      </w:tr>
      <w:tr w14:paraId="475B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14:paraId="3DE8F553">
            <w:pPr>
              <w:jc w:val="center"/>
              <w:rPr>
                <w:rFonts w:hint="eastAsia" w:ascii="仿宋" w:hAnsi="仿宋" w:eastAsia="仿宋" w:cs="仿宋"/>
                <w:b/>
                <w:bCs/>
                <w:sz w:val="21"/>
                <w:szCs w:val="21"/>
                <w:vertAlign w:val="baseline"/>
                <w:lang w:val="en-US" w:eastAsia="zh-CN"/>
              </w:rPr>
            </w:pPr>
          </w:p>
        </w:tc>
        <w:tc>
          <w:tcPr>
            <w:tcW w:w="1773" w:type="dxa"/>
            <w:vMerge w:val="continue"/>
            <w:vAlign w:val="center"/>
          </w:tcPr>
          <w:p w14:paraId="4A3D791E">
            <w:pPr>
              <w:jc w:val="center"/>
              <w:rPr>
                <w:rFonts w:hint="eastAsia" w:ascii="仿宋" w:hAnsi="仿宋" w:eastAsia="仿宋" w:cs="仿宋"/>
                <w:b/>
                <w:bCs/>
                <w:sz w:val="21"/>
                <w:szCs w:val="21"/>
                <w:vertAlign w:val="baseline"/>
                <w:lang w:val="en-US" w:eastAsia="zh-CN"/>
              </w:rPr>
            </w:pPr>
          </w:p>
        </w:tc>
        <w:tc>
          <w:tcPr>
            <w:tcW w:w="3082" w:type="dxa"/>
            <w:vAlign w:val="center"/>
          </w:tcPr>
          <w:p w14:paraId="4A4C9AF2">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配送药品的及时性、完成率、配送准确度的保证</w:t>
            </w:r>
          </w:p>
        </w:tc>
        <w:tc>
          <w:tcPr>
            <w:tcW w:w="1513" w:type="dxa"/>
          </w:tcPr>
          <w:p w14:paraId="4BD0223B">
            <w:pPr>
              <w:pStyle w:val="2"/>
              <w:widowControl w:val="0"/>
              <w:jc w:val="both"/>
              <w:rPr>
                <w:rFonts w:hint="eastAsia" w:ascii="仿宋" w:hAnsi="仿宋" w:eastAsia="仿宋" w:cs="仿宋"/>
                <w:b/>
                <w:bCs/>
                <w:sz w:val="21"/>
                <w:szCs w:val="21"/>
                <w:vertAlign w:val="baseline"/>
                <w:lang w:val="en-US" w:eastAsia="zh-CN"/>
              </w:rPr>
            </w:pPr>
          </w:p>
        </w:tc>
        <w:tc>
          <w:tcPr>
            <w:tcW w:w="3641" w:type="dxa"/>
            <w:vMerge w:val="continue"/>
          </w:tcPr>
          <w:p w14:paraId="781EE46C">
            <w:pPr>
              <w:pStyle w:val="2"/>
              <w:widowControl w:val="0"/>
              <w:jc w:val="both"/>
              <w:rPr>
                <w:rFonts w:hint="eastAsia" w:ascii="仿宋" w:hAnsi="仿宋" w:eastAsia="仿宋" w:cs="仿宋"/>
                <w:b/>
                <w:bCs/>
                <w:sz w:val="21"/>
                <w:szCs w:val="21"/>
                <w:vertAlign w:val="baseline"/>
                <w:lang w:val="en-US" w:eastAsia="zh-CN"/>
              </w:rPr>
            </w:pPr>
          </w:p>
        </w:tc>
      </w:tr>
      <w:tr w14:paraId="5C6F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14:paraId="20AE755D">
            <w:pPr>
              <w:jc w:val="center"/>
              <w:rPr>
                <w:rFonts w:hint="eastAsia" w:ascii="仿宋" w:hAnsi="仿宋" w:eastAsia="仿宋" w:cs="仿宋"/>
                <w:b/>
                <w:bCs/>
                <w:sz w:val="21"/>
                <w:szCs w:val="21"/>
                <w:vertAlign w:val="baseline"/>
                <w:lang w:val="en-US" w:eastAsia="zh-CN"/>
              </w:rPr>
            </w:pPr>
          </w:p>
        </w:tc>
        <w:tc>
          <w:tcPr>
            <w:tcW w:w="1773" w:type="dxa"/>
            <w:vMerge w:val="continue"/>
            <w:vAlign w:val="center"/>
          </w:tcPr>
          <w:p w14:paraId="407BEA30">
            <w:pPr>
              <w:jc w:val="center"/>
              <w:rPr>
                <w:rFonts w:hint="eastAsia" w:ascii="仿宋" w:hAnsi="仿宋" w:eastAsia="仿宋" w:cs="仿宋"/>
                <w:b/>
                <w:bCs/>
                <w:sz w:val="21"/>
                <w:szCs w:val="21"/>
                <w:vertAlign w:val="baseline"/>
                <w:lang w:val="en-US" w:eastAsia="zh-CN"/>
              </w:rPr>
            </w:pPr>
          </w:p>
        </w:tc>
        <w:tc>
          <w:tcPr>
            <w:tcW w:w="3082" w:type="dxa"/>
            <w:vAlign w:val="center"/>
          </w:tcPr>
          <w:p w14:paraId="4CEDE8DD">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配送药品的售后服务保证</w:t>
            </w:r>
          </w:p>
        </w:tc>
        <w:tc>
          <w:tcPr>
            <w:tcW w:w="1513" w:type="dxa"/>
          </w:tcPr>
          <w:p w14:paraId="2E370B9C">
            <w:pPr>
              <w:pStyle w:val="2"/>
              <w:widowControl w:val="0"/>
              <w:jc w:val="both"/>
              <w:rPr>
                <w:rFonts w:hint="eastAsia" w:ascii="仿宋" w:hAnsi="仿宋" w:eastAsia="仿宋" w:cs="仿宋"/>
                <w:b/>
                <w:bCs/>
                <w:sz w:val="21"/>
                <w:szCs w:val="21"/>
                <w:vertAlign w:val="baseline"/>
                <w:lang w:val="en-US" w:eastAsia="zh-CN"/>
              </w:rPr>
            </w:pPr>
          </w:p>
        </w:tc>
        <w:tc>
          <w:tcPr>
            <w:tcW w:w="3641" w:type="dxa"/>
            <w:vMerge w:val="continue"/>
          </w:tcPr>
          <w:p w14:paraId="5A07ABA3">
            <w:pPr>
              <w:pStyle w:val="2"/>
              <w:widowControl w:val="0"/>
              <w:jc w:val="both"/>
              <w:rPr>
                <w:rFonts w:hint="eastAsia" w:ascii="仿宋" w:hAnsi="仿宋" w:eastAsia="仿宋" w:cs="仿宋"/>
                <w:b/>
                <w:bCs/>
                <w:sz w:val="21"/>
                <w:szCs w:val="21"/>
                <w:vertAlign w:val="baseline"/>
                <w:lang w:val="en-US" w:eastAsia="zh-CN"/>
              </w:rPr>
            </w:pPr>
          </w:p>
        </w:tc>
      </w:tr>
      <w:tr w14:paraId="1E93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14:paraId="34730C02">
            <w:pPr>
              <w:jc w:val="center"/>
              <w:rPr>
                <w:rFonts w:hint="eastAsia" w:ascii="仿宋" w:hAnsi="仿宋" w:eastAsia="仿宋" w:cs="仿宋"/>
                <w:b/>
                <w:bCs/>
                <w:sz w:val="21"/>
                <w:szCs w:val="21"/>
                <w:vertAlign w:val="baseline"/>
                <w:lang w:val="en-US" w:eastAsia="zh-CN"/>
              </w:rPr>
            </w:pPr>
          </w:p>
        </w:tc>
        <w:tc>
          <w:tcPr>
            <w:tcW w:w="1773" w:type="dxa"/>
            <w:vMerge w:val="continue"/>
            <w:vAlign w:val="center"/>
          </w:tcPr>
          <w:p w14:paraId="040C2115">
            <w:pPr>
              <w:jc w:val="center"/>
              <w:rPr>
                <w:rFonts w:hint="eastAsia" w:ascii="仿宋" w:hAnsi="仿宋" w:eastAsia="仿宋" w:cs="仿宋"/>
                <w:b/>
                <w:bCs/>
                <w:sz w:val="21"/>
                <w:szCs w:val="21"/>
                <w:vertAlign w:val="baseline"/>
                <w:lang w:val="en-US" w:eastAsia="zh-CN"/>
              </w:rPr>
            </w:pPr>
          </w:p>
        </w:tc>
        <w:tc>
          <w:tcPr>
            <w:tcW w:w="3082" w:type="dxa"/>
            <w:vAlign w:val="center"/>
          </w:tcPr>
          <w:p w14:paraId="3FE924C5">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其他自主服务承诺方案</w:t>
            </w:r>
          </w:p>
        </w:tc>
        <w:tc>
          <w:tcPr>
            <w:tcW w:w="1513" w:type="dxa"/>
          </w:tcPr>
          <w:p w14:paraId="357E8684">
            <w:pPr>
              <w:pStyle w:val="2"/>
              <w:widowControl w:val="0"/>
              <w:jc w:val="both"/>
              <w:rPr>
                <w:rFonts w:hint="eastAsia" w:ascii="仿宋" w:hAnsi="仿宋" w:eastAsia="仿宋" w:cs="仿宋"/>
                <w:b/>
                <w:bCs/>
                <w:sz w:val="21"/>
                <w:szCs w:val="21"/>
                <w:vertAlign w:val="baseline"/>
                <w:lang w:val="en-US" w:eastAsia="zh-CN"/>
              </w:rPr>
            </w:pPr>
          </w:p>
        </w:tc>
        <w:tc>
          <w:tcPr>
            <w:tcW w:w="3641" w:type="dxa"/>
            <w:vMerge w:val="continue"/>
          </w:tcPr>
          <w:p w14:paraId="34F07698">
            <w:pPr>
              <w:pStyle w:val="2"/>
              <w:widowControl w:val="0"/>
              <w:jc w:val="both"/>
              <w:rPr>
                <w:rFonts w:hint="eastAsia" w:ascii="仿宋" w:hAnsi="仿宋" w:eastAsia="仿宋" w:cs="仿宋"/>
                <w:b/>
                <w:bCs/>
                <w:sz w:val="21"/>
                <w:szCs w:val="21"/>
                <w:vertAlign w:val="baseline"/>
                <w:lang w:val="en-US" w:eastAsia="zh-CN"/>
              </w:rPr>
            </w:pPr>
          </w:p>
        </w:tc>
      </w:tr>
      <w:tr w14:paraId="4BC9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618" w:type="dxa"/>
            <w:gridSpan w:val="2"/>
          </w:tcPr>
          <w:p w14:paraId="7BE3396A">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医疗机构复核结果</w:t>
            </w:r>
          </w:p>
        </w:tc>
        <w:tc>
          <w:tcPr>
            <w:tcW w:w="8236" w:type="dxa"/>
            <w:gridSpan w:val="3"/>
          </w:tcPr>
          <w:p w14:paraId="30724A8E">
            <w:pPr>
              <w:pStyle w:val="2"/>
              <w:widowControl w:val="0"/>
              <w:ind w:left="0" w:leftChars="0" w:firstLine="1265" w:firstLineChars="600"/>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bCs/>
                <w:color w:val="000000"/>
                <w:kern w:val="0"/>
                <w:sz w:val="21"/>
                <w:szCs w:val="21"/>
                <w:lang w:bidi="ar"/>
              </w:rPr>
              <w:t>该配送企业是否能参与遴选： 是□     否□</w:t>
            </w:r>
          </w:p>
        </w:tc>
      </w:tr>
    </w:tbl>
    <w:p w14:paraId="467CA421">
      <w:pPr>
        <w:widowControl/>
        <w:snapToGrid w:val="0"/>
        <w:jc w:val="left"/>
        <w:rPr>
          <w:rFonts w:hint="eastAsia" w:ascii="仿宋" w:hAnsi="仿宋" w:eastAsia="仿宋" w:cs="仿宋"/>
          <w:b/>
          <w:bCs w:val="0"/>
          <w:sz w:val="32"/>
          <w:szCs w:val="32"/>
        </w:rPr>
      </w:pPr>
      <w:r>
        <w:rPr>
          <w:rFonts w:hint="eastAsia" w:ascii="仿宋" w:hAnsi="仿宋" w:eastAsia="仿宋" w:cs="仿宋"/>
          <w:b/>
          <w:bCs w:val="0"/>
          <w:color w:val="000000"/>
          <w:kern w:val="0"/>
          <w:sz w:val="32"/>
          <w:szCs w:val="32"/>
        </w:rPr>
        <w:t>附件3</w:t>
      </w:r>
    </w:p>
    <w:p w14:paraId="513CEF73">
      <w:pPr>
        <w:spacing w:line="560" w:lineRule="exact"/>
        <w:jc w:val="center"/>
        <w:rPr>
          <w:rFonts w:hint="eastAsia" w:ascii="仿宋" w:hAnsi="仿宋" w:eastAsia="仿宋" w:cs="仿宋"/>
          <w:b/>
          <w:bCs w:val="0"/>
          <w:sz w:val="32"/>
          <w:szCs w:val="32"/>
        </w:rPr>
      </w:pPr>
      <w:r>
        <w:rPr>
          <w:rFonts w:hint="eastAsia" w:ascii="仿宋" w:hAnsi="仿宋" w:eastAsia="仿宋" w:cs="仿宋"/>
          <w:b/>
          <w:bCs w:val="0"/>
          <w:color w:val="000000"/>
          <w:kern w:val="0"/>
          <w:sz w:val="32"/>
          <w:szCs w:val="32"/>
        </w:rPr>
        <w:t>药品配送企业遴选评分表</w:t>
      </w:r>
    </w:p>
    <w:tbl>
      <w:tblPr>
        <w:tblStyle w:val="5"/>
        <w:tblW w:w="11391" w:type="dxa"/>
        <w:jc w:val="center"/>
        <w:tblLayout w:type="fixed"/>
        <w:tblCellMar>
          <w:top w:w="0" w:type="dxa"/>
          <w:left w:w="108" w:type="dxa"/>
          <w:bottom w:w="0" w:type="dxa"/>
          <w:right w:w="108" w:type="dxa"/>
        </w:tblCellMar>
      </w:tblPr>
      <w:tblGrid>
        <w:gridCol w:w="1075"/>
        <w:gridCol w:w="1495"/>
        <w:gridCol w:w="3950"/>
        <w:gridCol w:w="1039"/>
        <w:gridCol w:w="544"/>
        <w:gridCol w:w="3288"/>
      </w:tblGrid>
      <w:tr w14:paraId="77AD3903">
        <w:tblPrEx>
          <w:tblCellMar>
            <w:top w:w="0" w:type="dxa"/>
            <w:left w:w="108" w:type="dxa"/>
            <w:bottom w:w="0" w:type="dxa"/>
            <w:right w:w="108" w:type="dxa"/>
          </w:tblCellMar>
        </w:tblPrEx>
        <w:trPr>
          <w:trHeight w:val="858" w:hRule="atLeast"/>
          <w:jc w:val="center"/>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6E5CDDE">
            <w:pPr>
              <w:widowControl/>
              <w:spacing w:line="240" w:lineRule="exac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一级指标</w:t>
            </w:r>
          </w:p>
        </w:tc>
        <w:tc>
          <w:tcPr>
            <w:tcW w:w="1495" w:type="dxa"/>
            <w:tcBorders>
              <w:top w:val="single" w:color="auto" w:sz="4" w:space="0"/>
              <w:left w:val="nil"/>
              <w:bottom w:val="single" w:color="auto" w:sz="4" w:space="0"/>
              <w:right w:val="single" w:color="auto" w:sz="4" w:space="0"/>
            </w:tcBorders>
            <w:shd w:val="clear" w:color="auto" w:fill="auto"/>
            <w:vAlign w:val="center"/>
          </w:tcPr>
          <w:p w14:paraId="0338B6B2">
            <w:pPr>
              <w:widowControl/>
              <w:spacing w:line="240" w:lineRule="exact"/>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二级指标</w:t>
            </w:r>
          </w:p>
        </w:tc>
        <w:tc>
          <w:tcPr>
            <w:tcW w:w="3950" w:type="dxa"/>
            <w:tcBorders>
              <w:top w:val="single" w:color="auto" w:sz="4" w:space="0"/>
              <w:left w:val="nil"/>
              <w:bottom w:val="single" w:color="auto" w:sz="4" w:space="0"/>
              <w:right w:val="single" w:color="auto" w:sz="4" w:space="0"/>
            </w:tcBorders>
            <w:shd w:val="clear" w:color="auto" w:fill="auto"/>
            <w:vAlign w:val="center"/>
          </w:tcPr>
          <w:p w14:paraId="3F48CB04">
            <w:pPr>
              <w:widowControl/>
              <w:spacing w:line="240" w:lineRule="exact"/>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评价细则</w:t>
            </w:r>
          </w:p>
        </w:tc>
        <w:tc>
          <w:tcPr>
            <w:tcW w:w="1039" w:type="dxa"/>
            <w:tcBorders>
              <w:top w:val="single" w:color="auto" w:sz="4" w:space="0"/>
              <w:left w:val="nil"/>
              <w:bottom w:val="single" w:color="auto" w:sz="4" w:space="0"/>
              <w:right w:val="single" w:color="auto" w:sz="4" w:space="0"/>
            </w:tcBorders>
            <w:shd w:val="clear" w:color="auto" w:fill="auto"/>
            <w:vAlign w:val="center"/>
          </w:tcPr>
          <w:p w14:paraId="7C1230DD">
            <w:pPr>
              <w:widowControl/>
              <w:spacing w:line="240" w:lineRule="exact"/>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分值</w:t>
            </w:r>
          </w:p>
        </w:tc>
        <w:tc>
          <w:tcPr>
            <w:tcW w:w="544" w:type="dxa"/>
            <w:tcBorders>
              <w:top w:val="single" w:color="auto" w:sz="4" w:space="0"/>
              <w:left w:val="nil"/>
              <w:bottom w:val="single" w:color="auto" w:sz="4" w:space="0"/>
              <w:right w:val="single" w:color="auto" w:sz="4" w:space="0"/>
            </w:tcBorders>
            <w:shd w:val="clear" w:color="auto" w:fill="auto"/>
            <w:vAlign w:val="center"/>
          </w:tcPr>
          <w:p w14:paraId="06B646A2">
            <w:pPr>
              <w:widowControl/>
              <w:spacing w:line="240" w:lineRule="exact"/>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评分</w:t>
            </w:r>
          </w:p>
        </w:tc>
        <w:tc>
          <w:tcPr>
            <w:tcW w:w="3288" w:type="dxa"/>
            <w:tcBorders>
              <w:top w:val="single" w:color="auto" w:sz="4" w:space="0"/>
              <w:left w:val="nil"/>
              <w:bottom w:val="single" w:color="auto" w:sz="4" w:space="0"/>
              <w:right w:val="single" w:color="auto" w:sz="4" w:space="0"/>
            </w:tcBorders>
            <w:shd w:val="clear" w:color="auto" w:fill="auto"/>
            <w:vAlign w:val="center"/>
          </w:tcPr>
          <w:p w14:paraId="029C31CD">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证明材料</w:t>
            </w:r>
          </w:p>
          <w:p w14:paraId="1A0F4DDF">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（复印件按评分项顺序装订，原件备查）</w:t>
            </w:r>
          </w:p>
        </w:tc>
      </w:tr>
      <w:tr w14:paraId="1A0883DD">
        <w:tblPrEx>
          <w:tblCellMar>
            <w:top w:w="0" w:type="dxa"/>
            <w:left w:w="108" w:type="dxa"/>
            <w:bottom w:w="0" w:type="dxa"/>
            <w:right w:w="108" w:type="dxa"/>
          </w:tblCellMar>
        </w:tblPrEx>
        <w:trPr>
          <w:trHeight w:val="938" w:hRule="atLeast"/>
          <w:jc w:val="center"/>
        </w:trPr>
        <w:tc>
          <w:tcPr>
            <w:tcW w:w="1075" w:type="dxa"/>
            <w:vMerge w:val="restart"/>
            <w:tcBorders>
              <w:top w:val="nil"/>
              <w:left w:val="single" w:color="auto" w:sz="4" w:space="0"/>
              <w:bottom w:val="single" w:color="auto" w:sz="4" w:space="0"/>
              <w:right w:val="single" w:color="auto" w:sz="4" w:space="0"/>
            </w:tcBorders>
            <w:shd w:val="clear" w:color="auto" w:fill="auto"/>
            <w:vAlign w:val="center"/>
          </w:tcPr>
          <w:p w14:paraId="3270F951">
            <w:pPr>
              <w:widowControl/>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1.供货能力（25分）</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F295D0D">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1.1可配送药品数量（10分）</w:t>
            </w:r>
          </w:p>
        </w:tc>
        <w:tc>
          <w:tcPr>
            <w:tcW w:w="3950" w:type="dxa"/>
            <w:tcBorders>
              <w:top w:val="nil"/>
              <w:left w:val="nil"/>
              <w:bottom w:val="single" w:color="auto" w:sz="4" w:space="0"/>
              <w:right w:val="single" w:color="auto" w:sz="4" w:space="0"/>
            </w:tcBorders>
            <w:shd w:val="clear" w:color="auto" w:fill="auto"/>
            <w:vAlign w:val="center"/>
          </w:tcPr>
          <w:p w14:paraId="35E35A37">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企业可配送药品数量占挂网系统药品品规数≤5%得1分；每增加5%得1分，最多不超过10分。</w:t>
            </w:r>
          </w:p>
        </w:tc>
        <w:tc>
          <w:tcPr>
            <w:tcW w:w="1039" w:type="dxa"/>
            <w:tcBorders>
              <w:top w:val="nil"/>
              <w:left w:val="nil"/>
              <w:bottom w:val="single" w:color="auto" w:sz="4" w:space="0"/>
              <w:right w:val="single" w:color="auto" w:sz="4" w:space="0"/>
            </w:tcBorders>
            <w:shd w:val="clear" w:color="auto" w:fill="auto"/>
            <w:vAlign w:val="center"/>
          </w:tcPr>
          <w:p w14:paraId="21D7979C">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w:t>
            </w:r>
          </w:p>
        </w:tc>
        <w:tc>
          <w:tcPr>
            <w:tcW w:w="544" w:type="dxa"/>
            <w:tcBorders>
              <w:top w:val="nil"/>
              <w:left w:val="single" w:color="auto" w:sz="4" w:space="0"/>
              <w:right w:val="single" w:color="auto" w:sz="4" w:space="0"/>
            </w:tcBorders>
            <w:shd w:val="clear" w:color="auto" w:fill="auto"/>
            <w:vAlign w:val="center"/>
          </w:tcPr>
          <w:p w14:paraId="5B63DABD">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restart"/>
            <w:tcBorders>
              <w:top w:val="nil"/>
              <w:left w:val="single" w:color="auto" w:sz="4" w:space="0"/>
              <w:right w:val="single" w:color="auto" w:sz="4" w:space="0"/>
            </w:tcBorders>
            <w:shd w:val="clear" w:color="auto" w:fill="auto"/>
            <w:vAlign w:val="center"/>
          </w:tcPr>
          <w:p w14:paraId="12037481">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1.以广西药品和医用耗材招采管理系统“药品交易”模块挂网（集采）药品品规数量作为基准。</w:t>
            </w:r>
          </w:p>
          <w:p w14:paraId="160C5BAB">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2.依据：企业提供可配送品种的目录并标注药品国家医保贯标码。</w:t>
            </w:r>
          </w:p>
        </w:tc>
      </w:tr>
      <w:tr w14:paraId="6964D6F4">
        <w:tblPrEx>
          <w:tblCellMar>
            <w:top w:w="0" w:type="dxa"/>
            <w:left w:w="108" w:type="dxa"/>
            <w:bottom w:w="0" w:type="dxa"/>
            <w:right w:w="108" w:type="dxa"/>
          </w:tblCellMar>
        </w:tblPrEx>
        <w:trPr>
          <w:trHeight w:val="1113" w:hRule="atLeast"/>
          <w:jc w:val="center"/>
        </w:trPr>
        <w:tc>
          <w:tcPr>
            <w:tcW w:w="1075" w:type="dxa"/>
            <w:vMerge w:val="continue"/>
            <w:tcBorders>
              <w:top w:val="nil"/>
              <w:left w:val="single" w:color="auto" w:sz="4" w:space="0"/>
              <w:bottom w:val="single" w:color="auto" w:sz="4" w:space="0"/>
              <w:right w:val="single" w:color="auto" w:sz="4" w:space="0"/>
            </w:tcBorders>
            <w:vAlign w:val="center"/>
          </w:tcPr>
          <w:p w14:paraId="6D4D1307">
            <w:pPr>
              <w:widowControl/>
              <w:jc w:val="left"/>
              <w:rPr>
                <w:rFonts w:hint="eastAsia" w:ascii="仿宋" w:hAnsi="仿宋" w:eastAsia="仿宋" w:cs="仿宋"/>
                <w:b/>
                <w:bCs/>
                <w:color w:val="auto"/>
                <w:kern w:val="0"/>
                <w:sz w:val="22"/>
                <w:szCs w:val="22"/>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2C22F87F">
            <w:pPr>
              <w:widowControl/>
              <w:jc w:val="left"/>
              <w:rPr>
                <w:rFonts w:hint="eastAsia" w:ascii="仿宋" w:hAnsi="仿宋" w:eastAsia="仿宋" w:cs="仿宋"/>
                <w:color w:val="auto"/>
                <w:kern w:val="0"/>
                <w:sz w:val="22"/>
                <w:szCs w:val="22"/>
              </w:rPr>
            </w:pPr>
            <w:r>
              <w:rPr>
                <w:rFonts w:hint="eastAsia" w:ascii="仿宋" w:hAnsi="仿宋" w:eastAsia="仿宋" w:cs="仿宋"/>
                <w:color w:val="auto"/>
                <w:spacing w:val="8"/>
                <w:sz w:val="22"/>
                <w:szCs w:val="22"/>
                <w:shd w:val="clear" w:color="auto" w:fill="FFFFFF"/>
              </w:rPr>
              <w:t>1.2可配送集采药品数量</w:t>
            </w:r>
            <w:r>
              <w:rPr>
                <w:rFonts w:hint="eastAsia" w:ascii="仿宋" w:hAnsi="仿宋" w:eastAsia="仿宋" w:cs="仿宋"/>
                <w:color w:val="auto"/>
                <w:kern w:val="0"/>
                <w:sz w:val="22"/>
                <w:szCs w:val="22"/>
              </w:rPr>
              <w:t>（5分）</w:t>
            </w:r>
          </w:p>
        </w:tc>
        <w:tc>
          <w:tcPr>
            <w:tcW w:w="3950" w:type="dxa"/>
            <w:tcBorders>
              <w:top w:val="nil"/>
              <w:left w:val="nil"/>
              <w:bottom w:val="single" w:color="auto" w:sz="4" w:space="0"/>
              <w:right w:val="single" w:color="auto" w:sz="4" w:space="0"/>
            </w:tcBorders>
            <w:shd w:val="clear" w:color="auto" w:fill="auto"/>
            <w:vAlign w:val="center"/>
          </w:tcPr>
          <w:p w14:paraId="5782DE3C">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企业可配送集采药品数量占挂网系统集采药品品规数</w:t>
            </w:r>
            <w:r>
              <w:rPr>
                <w:rFonts w:hint="eastAsia" w:ascii="仿宋" w:hAnsi="仿宋" w:eastAsia="仿宋" w:cs="仿宋"/>
                <w:color w:val="auto"/>
                <w:spacing w:val="8"/>
                <w:sz w:val="22"/>
                <w:szCs w:val="22"/>
                <w:shd w:val="clear" w:color="auto" w:fill="FFFFFF"/>
              </w:rPr>
              <w:t>的</w:t>
            </w:r>
            <w:r>
              <w:rPr>
                <w:rFonts w:hint="eastAsia" w:ascii="仿宋" w:hAnsi="仿宋" w:eastAsia="仿宋" w:cs="仿宋"/>
                <w:color w:val="auto"/>
                <w:kern w:val="0"/>
                <w:sz w:val="22"/>
                <w:szCs w:val="22"/>
              </w:rPr>
              <w:t>≤5%得0.5分；每增加5%得1分，最多不超过5分。</w:t>
            </w:r>
          </w:p>
        </w:tc>
        <w:tc>
          <w:tcPr>
            <w:tcW w:w="1039" w:type="dxa"/>
            <w:tcBorders>
              <w:top w:val="nil"/>
              <w:left w:val="nil"/>
              <w:bottom w:val="single" w:color="auto" w:sz="4" w:space="0"/>
              <w:right w:val="single" w:color="auto" w:sz="4" w:space="0"/>
            </w:tcBorders>
            <w:shd w:val="clear" w:color="auto" w:fill="auto"/>
            <w:vAlign w:val="center"/>
          </w:tcPr>
          <w:p w14:paraId="458DAB6C">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61BD21DF">
            <w:pPr>
              <w:widowControl/>
              <w:jc w:val="left"/>
              <w:rPr>
                <w:rFonts w:hint="eastAsia" w:ascii="仿宋" w:hAnsi="仿宋" w:eastAsia="仿宋" w:cs="仿宋"/>
                <w:color w:val="auto"/>
                <w:kern w:val="0"/>
                <w:sz w:val="22"/>
                <w:szCs w:val="22"/>
              </w:rPr>
            </w:pPr>
          </w:p>
        </w:tc>
        <w:tc>
          <w:tcPr>
            <w:tcW w:w="3288" w:type="dxa"/>
            <w:vMerge w:val="continue"/>
            <w:tcBorders>
              <w:left w:val="single" w:color="auto" w:sz="4" w:space="0"/>
              <w:bottom w:val="single" w:color="auto" w:sz="4" w:space="0"/>
              <w:right w:val="single" w:color="auto" w:sz="4" w:space="0"/>
            </w:tcBorders>
            <w:shd w:val="clear" w:color="auto" w:fill="auto"/>
            <w:vAlign w:val="center"/>
          </w:tcPr>
          <w:p w14:paraId="46E5BE53">
            <w:pPr>
              <w:widowControl/>
              <w:rPr>
                <w:rFonts w:hint="eastAsia" w:ascii="仿宋" w:hAnsi="仿宋" w:eastAsia="仿宋" w:cs="仿宋"/>
                <w:color w:val="auto"/>
                <w:kern w:val="0"/>
                <w:sz w:val="22"/>
                <w:szCs w:val="22"/>
              </w:rPr>
            </w:pPr>
          </w:p>
        </w:tc>
      </w:tr>
      <w:tr w14:paraId="51DEE284">
        <w:tblPrEx>
          <w:tblCellMar>
            <w:top w:w="0" w:type="dxa"/>
            <w:left w:w="108" w:type="dxa"/>
            <w:bottom w:w="0" w:type="dxa"/>
            <w:right w:w="108" w:type="dxa"/>
          </w:tblCellMar>
        </w:tblPrEx>
        <w:trPr>
          <w:trHeight w:val="1125" w:hRule="atLeast"/>
          <w:jc w:val="center"/>
        </w:trPr>
        <w:tc>
          <w:tcPr>
            <w:tcW w:w="1075" w:type="dxa"/>
            <w:vMerge w:val="continue"/>
            <w:tcBorders>
              <w:top w:val="nil"/>
              <w:left w:val="single" w:color="auto" w:sz="4" w:space="0"/>
              <w:bottom w:val="single" w:color="auto" w:sz="4" w:space="0"/>
              <w:right w:val="single" w:color="auto" w:sz="4" w:space="0"/>
            </w:tcBorders>
            <w:vAlign w:val="center"/>
          </w:tcPr>
          <w:p w14:paraId="1F83AEA5">
            <w:pPr>
              <w:widowControl/>
              <w:jc w:val="left"/>
              <w:rPr>
                <w:rFonts w:hint="eastAsia" w:ascii="仿宋" w:hAnsi="仿宋" w:eastAsia="仿宋" w:cs="仿宋"/>
                <w:b/>
                <w:bCs/>
                <w:color w:val="auto"/>
                <w:kern w:val="0"/>
                <w:sz w:val="22"/>
                <w:szCs w:val="22"/>
              </w:rPr>
            </w:pPr>
          </w:p>
        </w:tc>
        <w:tc>
          <w:tcPr>
            <w:tcW w:w="1495" w:type="dxa"/>
            <w:vMerge w:val="restart"/>
            <w:tcBorders>
              <w:top w:val="single" w:color="auto" w:sz="4" w:space="0"/>
              <w:left w:val="nil"/>
              <w:bottom w:val="single" w:color="auto" w:sz="4" w:space="0"/>
              <w:right w:val="single" w:color="auto" w:sz="4" w:space="0"/>
            </w:tcBorders>
            <w:shd w:val="clear" w:color="auto" w:fill="auto"/>
            <w:vAlign w:val="center"/>
          </w:tcPr>
          <w:p w14:paraId="5AC86BE7">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1.3经营范围（10分）</w:t>
            </w:r>
          </w:p>
        </w:tc>
        <w:tc>
          <w:tcPr>
            <w:tcW w:w="3950" w:type="dxa"/>
            <w:tcBorders>
              <w:top w:val="single" w:color="auto" w:sz="4" w:space="0"/>
              <w:left w:val="nil"/>
              <w:bottom w:val="single" w:color="auto" w:sz="4" w:space="0"/>
              <w:right w:val="single" w:color="auto" w:sz="4" w:space="0"/>
            </w:tcBorders>
            <w:shd w:val="clear" w:color="auto" w:fill="auto"/>
            <w:vAlign w:val="center"/>
          </w:tcPr>
          <w:p w14:paraId="72D2034C">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经营中成药、化学原料药及其制剂、抗生素原料药及其制剂、生物制品、生化药品的得5分。每少一项扣1分。</w:t>
            </w:r>
          </w:p>
        </w:tc>
        <w:tc>
          <w:tcPr>
            <w:tcW w:w="1039" w:type="dxa"/>
            <w:tcBorders>
              <w:top w:val="nil"/>
              <w:left w:val="nil"/>
              <w:bottom w:val="single" w:color="auto" w:sz="4" w:space="0"/>
              <w:right w:val="single" w:color="auto" w:sz="4" w:space="0"/>
            </w:tcBorders>
            <w:shd w:val="clear" w:color="auto" w:fill="auto"/>
            <w:vAlign w:val="center"/>
          </w:tcPr>
          <w:p w14:paraId="7FC9618A">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544" w:type="dxa"/>
            <w:tcBorders>
              <w:top w:val="nil"/>
              <w:left w:val="nil"/>
              <w:bottom w:val="single" w:color="auto" w:sz="4" w:space="0"/>
              <w:right w:val="single" w:color="auto" w:sz="4" w:space="0"/>
            </w:tcBorders>
            <w:shd w:val="clear" w:color="auto" w:fill="auto"/>
            <w:vAlign w:val="center"/>
          </w:tcPr>
          <w:p w14:paraId="10A8A2E0">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2219D8">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提供加盖公章的《药品经营许可证》复印件</w:t>
            </w:r>
          </w:p>
          <w:p w14:paraId="34C9881F">
            <w:pPr>
              <w:pStyle w:val="2"/>
              <w:ind w:firstLine="0" w:firstLineChars="0"/>
              <w:rPr>
                <w:rFonts w:hint="eastAsia" w:ascii="仿宋" w:hAnsi="仿宋" w:eastAsia="仿宋" w:cs="仿宋"/>
                <w:color w:val="auto"/>
                <w:sz w:val="22"/>
                <w:szCs w:val="22"/>
              </w:rPr>
            </w:pPr>
          </w:p>
        </w:tc>
      </w:tr>
      <w:tr w14:paraId="487CF9CE">
        <w:tblPrEx>
          <w:tblCellMar>
            <w:top w:w="0" w:type="dxa"/>
            <w:left w:w="108" w:type="dxa"/>
            <w:bottom w:w="0" w:type="dxa"/>
            <w:right w:w="108" w:type="dxa"/>
          </w:tblCellMar>
        </w:tblPrEx>
        <w:trPr>
          <w:trHeight w:val="1125" w:hRule="atLeast"/>
          <w:jc w:val="center"/>
        </w:trPr>
        <w:tc>
          <w:tcPr>
            <w:tcW w:w="1075" w:type="dxa"/>
            <w:vMerge w:val="continue"/>
            <w:tcBorders>
              <w:top w:val="nil"/>
              <w:left w:val="single" w:color="auto" w:sz="4" w:space="0"/>
              <w:bottom w:val="single" w:color="auto" w:sz="4" w:space="0"/>
              <w:right w:val="single" w:color="auto" w:sz="4" w:space="0"/>
            </w:tcBorders>
            <w:vAlign w:val="center"/>
          </w:tcPr>
          <w:p w14:paraId="31F58844">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520C57C2">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720276F9">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企业除上述经营范围外，同时还经营疫苗、精神药品、麻醉药品、医疗用毒性药品、药品类易制毒化学品制剂得5分。每少一项扣1分。</w:t>
            </w:r>
          </w:p>
        </w:tc>
        <w:tc>
          <w:tcPr>
            <w:tcW w:w="1039" w:type="dxa"/>
            <w:tcBorders>
              <w:top w:val="nil"/>
              <w:left w:val="nil"/>
              <w:bottom w:val="single" w:color="auto" w:sz="4" w:space="0"/>
              <w:right w:val="single" w:color="auto" w:sz="4" w:space="0"/>
            </w:tcBorders>
            <w:shd w:val="clear" w:color="auto" w:fill="auto"/>
            <w:vAlign w:val="center"/>
          </w:tcPr>
          <w:p w14:paraId="3BD27776">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544" w:type="dxa"/>
            <w:tcBorders>
              <w:top w:val="nil"/>
              <w:left w:val="nil"/>
              <w:bottom w:val="single" w:color="auto" w:sz="4" w:space="0"/>
              <w:right w:val="single" w:color="auto" w:sz="4" w:space="0"/>
            </w:tcBorders>
            <w:shd w:val="clear" w:color="auto" w:fill="auto"/>
            <w:vAlign w:val="center"/>
          </w:tcPr>
          <w:p w14:paraId="760F7149">
            <w:pPr>
              <w:widowControl/>
              <w:jc w:val="left"/>
              <w:rPr>
                <w:rFonts w:hint="eastAsia" w:ascii="仿宋" w:hAnsi="仿宋" w:eastAsia="仿宋" w:cs="仿宋"/>
                <w:color w:val="auto"/>
                <w:kern w:val="0"/>
                <w:sz w:val="22"/>
                <w:szCs w:val="22"/>
              </w:rPr>
            </w:pPr>
          </w:p>
        </w:tc>
        <w:tc>
          <w:tcPr>
            <w:tcW w:w="3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2DC8C">
            <w:pPr>
              <w:widowControl/>
              <w:jc w:val="left"/>
              <w:rPr>
                <w:rFonts w:hint="eastAsia" w:ascii="仿宋" w:hAnsi="仿宋" w:eastAsia="仿宋" w:cs="仿宋"/>
                <w:color w:val="auto"/>
                <w:kern w:val="0"/>
                <w:sz w:val="22"/>
                <w:szCs w:val="22"/>
              </w:rPr>
            </w:pPr>
          </w:p>
        </w:tc>
      </w:tr>
      <w:tr w14:paraId="24E66B6A">
        <w:tblPrEx>
          <w:tblCellMar>
            <w:top w:w="0" w:type="dxa"/>
            <w:left w:w="108" w:type="dxa"/>
            <w:bottom w:w="0" w:type="dxa"/>
            <w:right w:w="108" w:type="dxa"/>
          </w:tblCellMar>
        </w:tblPrEx>
        <w:trPr>
          <w:trHeight w:val="987" w:hRule="atLeast"/>
          <w:jc w:val="center"/>
        </w:trPr>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3E1A21">
            <w:pPr>
              <w:widowControl/>
              <w:jc w:val="lef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2.配送服务能力（50分）</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A087B7">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2.1仓储面积（10分）</w:t>
            </w:r>
          </w:p>
        </w:tc>
        <w:tc>
          <w:tcPr>
            <w:tcW w:w="3950" w:type="dxa"/>
            <w:tcBorders>
              <w:top w:val="nil"/>
              <w:left w:val="single" w:color="auto" w:sz="4" w:space="0"/>
              <w:bottom w:val="single" w:color="auto" w:sz="4" w:space="0"/>
              <w:right w:val="single" w:color="auto" w:sz="4" w:space="0"/>
            </w:tcBorders>
            <w:shd w:val="clear" w:color="auto" w:fill="auto"/>
            <w:vAlign w:val="center"/>
          </w:tcPr>
          <w:p w14:paraId="013DE0E2">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常温及阴凉库总面积：1000平方米，得0.5分；每超1000平方米加0.5分，最多不超过7分。</w:t>
            </w:r>
          </w:p>
        </w:tc>
        <w:tc>
          <w:tcPr>
            <w:tcW w:w="1039" w:type="dxa"/>
            <w:tcBorders>
              <w:top w:val="nil"/>
              <w:left w:val="nil"/>
              <w:bottom w:val="single" w:color="auto" w:sz="4" w:space="0"/>
              <w:right w:val="single" w:color="auto" w:sz="4" w:space="0"/>
            </w:tcBorders>
            <w:shd w:val="clear" w:color="auto" w:fill="auto"/>
            <w:vAlign w:val="center"/>
          </w:tcPr>
          <w:p w14:paraId="4C1BFAC8">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7</w:t>
            </w:r>
          </w:p>
        </w:tc>
        <w:tc>
          <w:tcPr>
            <w:tcW w:w="544" w:type="dxa"/>
            <w:vMerge w:val="restart"/>
            <w:tcBorders>
              <w:top w:val="nil"/>
              <w:left w:val="single" w:color="auto" w:sz="4" w:space="0"/>
              <w:bottom w:val="single" w:color="auto" w:sz="4" w:space="0"/>
              <w:right w:val="single" w:color="auto" w:sz="4" w:space="0"/>
            </w:tcBorders>
            <w:shd w:val="clear" w:color="auto" w:fill="auto"/>
            <w:vAlign w:val="center"/>
          </w:tcPr>
          <w:p w14:paraId="1C092BCE">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BABAC4">
            <w:pPr>
              <w:pStyle w:val="2"/>
              <w:numPr>
                <w:ilvl w:val="255"/>
                <w:numId w:val="0"/>
              </w:numPr>
              <w:jc w:val="both"/>
              <w:rPr>
                <w:rFonts w:hint="eastAsia" w:ascii="仿宋" w:hAnsi="仿宋" w:eastAsia="仿宋" w:cs="仿宋"/>
                <w:color w:val="auto"/>
                <w:sz w:val="22"/>
                <w:szCs w:val="22"/>
              </w:rPr>
            </w:pPr>
            <w:r>
              <w:rPr>
                <w:rFonts w:hint="eastAsia" w:ascii="仿宋" w:hAnsi="仿宋" w:eastAsia="仿宋" w:cs="仿宋"/>
                <w:color w:val="auto"/>
                <w:sz w:val="22"/>
                <w:szCs w:val="22"/>
              </w:rPr>
              <w:t>1.提供相关佐证材料（如仓库产权及租赁合同或其他有效证明：市场监督部门公布的相关数据或产权证或有测绘资质的第三方机构出具的证明材料）的扫描件/实景图，加盖公章，原件备查，并备注日期</w:t>
            </w:r>
          </w:p>
          <w:p w14:paraId="05D53C03">
            <w:pPr>
              <w:pStyle w:val="2"/>
              <w:numPr>
                <w:ilvl w:val="255"/>
                <w:numId w:val="0"/>
              </w:numPr>
              <w:jc w:val="both"/>
              <w:rPr>
                <w:rFonts w:hint="eastAsia" w:ascii="仿宋" w:hAnsi="仿宋" w:eastAsia="仿宋" w:cs="仿宋"/>
                <w:color w:val="auto"/>
                <w:sz w:val="22"/>
                <w:szCs w:val="22"/>
              </w:rPr>
            </w:pPr>
            <w:r>
              <w:rPr>
                <w:rFonts w:hint="eastAsia" w:ascii="仿宋" w:hAnsi="仿宋" w:eastAsia="仿宋" w:cs="仿宋"/>
                <w:color w:val="auto"/>
                <w:sz w:val="22"/>
                <w:szCs w:val="22"/>
              </w:rPr>
              <w:t>2.药品冷藏库不可另行租赁</w:t>
            </w:r>
          </w:p>
        </w:tc>
      </w:tr>
      <w:tr w14:paraId="4882A5AF">
        <w:tblPrEx>
          <w:tblCellMar>
            <w:top w:w="0" w:type="dxa"/>
            <w:left w:w="108" w:type="dxa"/>
            <w:bottom w:w="0" w:type="dxa"/>
            <w:right w:w="108" w:type="dxa"/>
          </w:tblCellMar>
        </w:tblPrEx>
        <w:trPr>
          <w:trHeight w:val="813"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43E17D1F">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186BFA7E">
            <w:pPr>
              <w:widowControl/>
              <w:jc w:val="left"/>
              <w:rPr>
                <w:rFonts w:hint="eastAsia" w:ascii="仿宋" w:hAnsi="仿宋" w:eastAsia="仿宋" w:cs="仿宋"/>
                <w:color w:val="auto"/>
                <w:kern w:val="0"/>
                <w:sz w:val="22"/>
                <w:szCs w:val="22"/>
              </w:rPr>
            </w:pPr>
          </w:p>
        </w:tc>
        <w:tc>
          <w:tcPr>
            <w:tcW w:w="3950" w:type="dxa"/>
            <w:tcBorders>
              <w:top w:val="nil"/>
              <w:left w:val="single" w:color="auto" w:sz="4" w:space="0"/>
              <w:bottom w:val="single" w:color="auto" w:sz="4" w:space="0"/>
              <w:right w:val="single" w:color="auto" w:sz="4" w:space="0"/>
            </w:tcBorders>
            <w:shd w:val="clear" w:color="auto" w:fill="auto"/>
            <w:vAlign w:val="center"/>
          </w:tcPr>
          <w:p w14:paraId="6EB68CD1">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冷库面积：100立方米，得0.5分；每增加100立方米加0.5分，最多不超过3分。</w:t>
            </w:r>
          </w:p>
        </w:tc>
        <w:tc>
          <w:tcPr>
            <w:tcW w:w="1039" w:type="dxa"/>
            <w:tcBorders>
              <w:top w:val="nil"/>
              <w:left w:val="nil"/>
              <w:bottom w:val="single" w:color="auto" w:sz="4" w:space="0"/>
              <w:right w:val="single" w:color="auto" w:sz="4" w:space="0"/>
            </w:tcBorders>
            <w:shd w:val="clear" w:color="auto" w:fill="auto"/>
            <w:vAlign w:val="center"/>
          </w:tcPr>
          <w:p w14:paraId="19AA7A96">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544" w:type="dxa"/>
            <w:vMerge w:val="continue"/>
            <w:tcBorders>
              <w:top w:val="nil"/>
              <w:left w:val="single" w:color="auto" w:sz="4" w:space="0"/>
              <w:bottom w:val="single" w:color="auto" w:sz="4" w:space="0"/>
              <w:right w:val="single" w:color="auto" w:sz="4" w:space="0"/>
            </w:tcBorders>
            <w:vAlign w:val="center"/>
          </w:tcPr>
          <w:p w14:paraId="7C894FE3">
            <w:pPr>
              <w:widowControl/>
              <w:jc w:val="left"/>
              <w:rPr>
                <w:rFonts w:hint="eastAsia" w:ascii="仿宋" w:hAnsi="仿宋" w:eastAsia="仿宋" w:cs="仿宋"/>
                <w:color w:val="auto"/>
                <w:kern w:val="0"/>
                <w:sz w:val="22"/>
                <w:szCs w:val="22"/>
              </w:rPr>
            </w:pPr>
          </w:p>
        </w:tc>
        <w:tc>
          <w:tcPr>
            <w:tcW w:w="3288" w:type="dxa"/>
            <w:vMerge w:val="continue"/>
            <w:tcBorders>
              <w:top w:val="single" w:color="auto" w:sz="4" w:space="0"/>
              <w:left w:val="single" w:color="auto" w:sz="4" w:space="0"/>
              <w:bottom w:val="single" w:color="auto" w:sz="4" w:space="0"/>
              <w:right w:val="single" w:color="auto" w:sz="4" w:space="0"/>
            </w:tcBorders>
            <w:vAlign w:val="center"/>
          </w:tcPr>
          <w:p w14:paraId="6D19E8AB">
            <w:pPr>
              <w:widowControl/>
              <w:jc w:val="left"/>
              <w:rPr>
                <w:rFonts w:hint="eastAsia" w:ascii="仿宋" w:hAnsi="仿宋" w:eastAsia="仿宋" w:cs="仿宋"/>
                <w:color w:val="auto"/>
                <w:kern w:val="0"/>
                <w:sz w:val="22"/>
                <w:szCs w:val="22"/>
              </w:rPr>
            </w:pPr>
          </w:p>
        </w:tc>
      </w:tr>
      <w:tr w14:paraId="6622E5C8">
        <w:tblPrEx>
          <w:tblCellMar>
            <w:top w:w="0" w:type="dxa"/>
            <w:left w:w="108" w:type="dxa"/>
            <w:bottom w:w="0" w:type="dxa"/>
            <w:right w:w="108" w:type="dxa"/>
          </w:tblCellMar>
        </w:tblPrEx>
        <w:trPr>
          <w:trHeight w:val="348"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05EBDA4E">
            <w:pPr>
              <w:widowControl/>
              <w:jc w:val="left"/>
              <w:rPr>
                <w:rFonts w:hint="eastAsia" w:ascii="仿宋" w:hAnsi="仿宋" w:eastAsia="仿宋" w:cs="仿宋"/>
                <w:b/>
                <w:bCs/>
                <w:color w:val="auto"/>
                <w:kern w:val="0"/>
                <w:sz w:val="22"/>
                <w:szCs w:val="22"/>
              </w:rPr>
            </w:pP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7F673A">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2.2仓储地点（6分）</w:t>
            </w:r>
          </w:p>
        </w:tc>
        <w:tc>
          <w:tcPr>
            <w:tcW w:w="3950" w:type="dxa"/>
            <w:tcBorders>
              <w:top w:val="nil"/>
              <w:left w:val="single" w:color="auto" w:sz="4" w:space="0"/>
              <w:bottom w:val="single" w:color="auto" w:sz="4" w:space="0"/>
              <w:right w:val="single" w:color="auto" w:sz="4" w:space="0"/>
            </w:tcBorders>
            <w:shd w:val="clear" w:color="auto" w:fill="auto"/>
            <w:vAlign w:val="center"/>
          </w:tcPr>
          <w:p w14:paraId="517870D4">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广西区外</w:t>
            </w:r>
          </w:p>
        </w:tc>
        <w:tc>
          <w:tcPr>
            <w:tcW w:w="1039" w:type="dxa"/>
            <w:tcBorders>
              <w:top w:val="nil"/>
              <w:left w:val="nil"/>
              <w:bottom w:val="single" w:color="auto" w:sz="4" w:space="0"/>
              <w:right w:val="single" w:color="auto" w:sz="4" w:space="0"/>
            </w:tcBorders>
            <w:shd w:val="clear" w:color="auto" w:fill="auto"/>
            <w:vAlign w:val="center"/>
          </w:tcPr>
          <w:p w14:paraId="63D5BC09">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544" w:type="dxa"/>
            <w:tcBorders>
              <w:top w:val="nil"/>
              <w:left w:val="nil"/>
              <w:bottom w:val="single" w:color="auto" w:sz="4" w:space="0"/>
              <w:right w:val="single" w:color="auto" w:sz="4" w:space="0"/>
            </w:tcBorders>
            <w:shd w:val="clear" w:color="auto" w:fill="auto"/>
            <w:vAlign w:val="center"/>
          </w:tcPr>
          <w:p w14:paraId="5E7837AF">
            <w:pPr>
              <w:widowControl/>
              <w:jc w:val="center"/>
              <w:rPr>
                <w:rFonts w:hint="eastAsia" w:ascii="仿宋" w:hAnsi="仿宋" w:eastAsia="仿宋" w:cs="仿宋"/>
                <w:color w:val="auto"/>
                <w:kern w:val="0"/>
                <w:sz w:val="22"/>
                <w:szCs w:val="22"/>
              </w:rPr>
            </w:pPr>
          </w:p>
        </w:tc>
        <w:tc>
          <w:tcPr>
            <w:tcW w:w="3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93BDE6">
            <w:pPr>
              <w:widowControl/>
              <w:jc w:val="left"/>
              <w:rPr>
                <w:rFonts w:hint="eastAsia" w:ascii="仿宋" w:hAnsi="仿宋" w:eastAsia="仿宋" w:cs="仿宋"/>
                <w:color w:val="auto"/>
                <w:kern w:val="0"/>
                <w:sz w:val="22"/>
                <w:szCs w:val="22"/>
              </w:rPr>
            </w:pPr>
          </w:p>
        </w:tc>
      </w:tr>
      <w:tr w14:paraId="028A3A00">
        <w:tblPrEx>
          <w:tblCellMar>
            <w:top w:w="0" w:type="dxa"/>
            <w:left w:w="108" w:type="dxa"/>
            <w:bottom w:w="0" w:type="dxa"/>
            <w:right w:w="108" w:type="dxa"/>
          </w:tblCellMar>
        </w:tblPrEx>
        <w:trPr>
          <w:trHeight w:val="406"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07B51E55">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3FDD70">
            <w:pPr>
              <w:widowControl/>
              <w:jc w:val="left"/>
              <w:rPr>
                <w:rFonts w:hint="eastAsia" w:ascii="仿宋" w:hAnsi="仿宋" w:eastAsia="仿宋" w:cs="仿宋"/>
                <w:color w:val="auto"/>
                <w:kern w:val="0"/>
                <w:sz w:val="22"/>
                <w:szCs w:val="22"/>
              </w:rPr>
            </w:pPr>
          </w:p>
        </w:tc>
        <w:tc>
          <w:tcPr>
            <w:tcW w:w="3950" w:type="dxa"/>
            <w:tcBorders>
              <w:top w:val="nil"/>
              <w:left w:val="single" w:color="auto" w:sz="4" w:space="0"/>
              <w:bottom w:val="single" w:color="auto" w:sz="4" w:space="0"/>
              <w:right w:val="single" w:color="auto" w:sz="4" w:space="0"/>
            </w:tcBorders>
            <w:shd w:val="clear" w:color="auto" w:fill="auto"/>
            <w:vAlign w:val="center"/>
          </w:tcPr>
          <w:p w14:paraId="45344A7C">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非医疗机构所在地范围的广西区内</w:t>
            </w:r>
          </w:p>
        </w:tc>
        <w:tc>
          <w:tcPr>
            <w:tcW w:w="1039" w:type="dxa"/>
            <w:tcBorders>
              <w:top w:val="nil"/>
              <w:left w:val="nil"/>
              <w:bottom w:val="single" w:color="auto" w:sz="4" w:space="0"/>
              <w:right w:val="single" w:color="auto" w:sz="4" w:space="0"/>
            </w:tcBorders>
            <w:shd w:val="clear" w:color="auto" w:fill="auto"/>
            <w:vAlign w:val="center"/>
          </w:tcPr>
          <w:p w14:paraId="4EB67B90">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544" w:type="dxa"/>
            <w:tcBorders>
              <w:top w:val="nil"/>
              <w:left w:val="nil"/>
              <w:bottom w:val="single" w:color="auto" w:sz="4" w:space="0"/>
              <w:right w:val="single" w:color="auto" w:sz="4" w:space="0"/>
            </w:tcBorders>
            <w:shd w:val="clear" w:color="auto" w:fill="auto"/>
            <w:vAlign w:val="center"/>
          </w:tcPr>
          <w:p w14:paraId="04CCA403">
            <w:pPr>
              <w:widowControl/>
              <w:jc w:val="center"/>
              <w:rPr>
                <w:rFonts w:hint="eastAsia" w:ascii="仿宋" w:hAnsi="仿宋" w:eastAsia="仿宋" w:cs="仿宋"/>
                <w:color w:val="auto"/>
                <w:kern w:val="0"/>
                <w:sz w:val="22"/>
                <w:szCs w:val="22"/>
              </w:rPr>
            </w:pPr>
          </w:p>
        </w:tc>
        <w:tc>
          <w:tcPr>
            <w:tcW w:w="3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6FDC8">
            <w:pPr>
              <w:widowControl/>
              <w:jc w:val="left"/>
              <w:rPr>
                <w:rFonts w:hint="eastAsia" w:ascii="仿宋" w:hAnsi="仿宋" w:eastAsia="仿宋" w:cs="仿宋"/>
                <w:color w:val="auto"/>
                <w:kern w:val="0"/>
                <w:sz w:val="22"/>
                <w:szCs w:val="22"/>
              </w:rPr>
            </w:pPr>
          </w:p>
        </w:tc>
      </w:tr>
      <w:tr w14:paraId="6AFD40BC">
        <w:tblPrEx>
          <w:tblCellMar>
            <w:top w:w="0" w:type="dxa"/>
            <w:left w:w="108" w:type="dxa"/>
            <w:bottom w:w="0" w:type="dxa"/>
            <w:right w:w="108" w:type="dxa"/>
          </w:tblCellMar>
        </w:tblPrEx>
        <w:trPr>
          <w:trHeight w:val="415"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1370F5AE">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4D2B9E">
            <w:pPr>
              <w:widowControl/>
              <w:jc w:val="left"/>
              <w:rPr>
                <w:rFonts w:hint="eastAsia" w:ascii="仿宋" w:hAnsi="仿宋" w:eastAsia="仿宋" w:cs="仿宋"/>
                <w:color w:val="auto"/>
                <w:kern w:val="0"/>
                <w:sz w:val="22"/>
                <w:szCs w:val="22"/>
              </w:rPr>
            </w:pPr>
          </w:p>
        </w:tc>
        <w:tc>
          <w:tcPr>
            <w:tcW w:w="3950" w:type="dxa"/>
            <w:tcBorders>
              <w:top w:val="nil"/>
              <w:left w:val="single" w:color="auto" w:sz="4" w:space="0"/>
              <w:bottom w:val="single" w:color="auto" w:sz="4" w:space="0"/>
              <w:right w:val="single" w:color="auto" w:sz="4" w:space="0"/>
            </w:tcBorders>
            <w:shd w:val="clear" w:color="auto" w:fill="auto"/>
            <w:vAlign w:val="center"/>
          </w:tcPr>
          <w:p w14:paraId="21662ADB">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医疗机构所在地范围内</w:t>
            </w:r>
          </w:p>
        </w:tc>
        <w:tc>
          <w:tcPr>
            <w:tcW w:w="1039" w:type="dxa"/>
            <w:tcBorders>
              <w:top w:val="nil"/>
              <w:left w:val="nil"/>
              <w:bottom w:val="single" w:color="auto" w:sz="4" w:space="0"/>
              <w:right w:val="single" w:color="auto" w:sz="4" w:space="0"/>
            </w:tcBorders>
            <w:shd w:val="clear" w:color="auto" w:fill="auto"/>
            <w:vAlign w:val="center"/>
          </w:tcPr>
          <w:p w14:paraId="59EDAF18">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6</w:t>
            </w:r>
          </w:p>
        </w:tc>
        <w:tc>
          <w:tcPr>
            <w:tcW w:w="544" w:type="dxa"/>
            <w:tcBorders>
              <w:top w:val="nil"/>
              <w:left w:val="nil"/>
              <w:bottom w:val="single" w:color="auto" w:sz="4" w:space="0"/>
              <w:right w:val="single" w:color="auto" w:sz="4" w:space="0"/>
            </w:tcBorders>
            <w:shd w:val="clear" w:color="auto" w:fill="auto"/>
            <w:vAlign w:val="center"/>
          </w:tcPr>
          <w:p w14:paraId="5573011A">
            <w:pPr>
              <w:widowControl/>
              <w:jc w:val="center"/>
              <w:rPr>
                <w:rFonts w:hint="eastAsia" w:ascii="仿宋" w:hAnsi="仿宋" w:eastAsia="仿宋" w:cs="仿宋"/>
                <w:color w:val="auto"/>
                <w:kern w:val="0"/>
                <w:sz w:val="22"/>
                <w:szCs w:val="22"/>
              </w:rPr>
            </w:pPr>
          </w:p>
        </w:tc>
        <w:tc>
          <w:tcPr>
            <w:tcW w:w="3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548ED">
            <w:pPr>
              <w:widowControl/>
              <w:jc w:val="left"/>
              <w:rPr>
                <w:rFonts w:hint="eastAsia" w:ascii="仿宋" w:hAnsi="仿宋" w:eastAsia="仿宋" w:cs="仿宋"/>
                <w:color w:val="auto"/>
                <w:kern w:val="0"/>
                <w:sz w:val="22"/>
                <w:szCs w:val="22"/>
              </w:rPr>
            </w:pPr>
          </w:p>
        </w:tc>
      </w:tr>
      <w:tr w14:paraId="7E9027B5">
        <w:tblPrEx>
          <w:tblCellMar>
            <w:top w:w="0" w:type="dxa"/>
            <w:left w:w="108" w:type="dxa"/>
            <w:bottom w:w="0" w:type="dxa"/>
            <w:right w:w="108" w:type="dxa"/>
          </w:tblCellMar>
        </w:tblPrEx>
        <w:trPr>
          <w:trHeight w:val="735"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592583E9">
            <w:pPr>
              <w:widowControl/>
              <w:jc w:val="left"/>
              <w:rPr>
                <w:rFonts w:hint="eastAsia" w:ascii="仿宋" w:hAnsi="仿宋" w:eastAsia="仿宋" w:cs="仿宋"/>
                <w:b/>
                <w:bCs/>
                <w:color w:val="auto"/>
                <w:kern w:val="0"/>
                <w:sz w:val="22"/>
                <w:szCs w:val="22"/>
              </w:rPr>
            </w:pP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F7D357">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2.3运输车辆配备（10分）</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4B7494EF">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普通运输车辆（5辆运输车1分，每增加5辆加1分，最多不超过7分）</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14:paraId="5566126A">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7</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340E1869">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67E1FA">
            <w:pPr>
              <w:widowControl/>
              <w:ind w:left="220" w:hanging="220" w:hangingChars="100"/>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1.需自有车辆并提供行驶证、车辆登记证</w:t>
            </w:r>
          </w:p>
          <w:p w14:paraId="766D1C0E">
            <w:pPr>
              <w:widowControl/>
              <w:ind w:left="220" w:hanging="220" w:hangingChars="100"/>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2.冷藏车提供符合国家相关法律法规的验证报告(提交验证综述即可)</w:t>
            </w:r>
          </w:p>
        </w:tc>
      </w:tr>
      <w:tr w14:paraId="648321EC">
        <w:tblPrEx>
          <w:tblCellMar>
            <w:top w:w="0" w:type="dxa"/>
            <w:left w:w="108" w:type="dxa"/>
            <w:bottom w:w="0" w:type="dxa"/>
            <w:right w:w="108" w:type="dxa"/>
          </w:tblCellMar>
        </w:tblPrEx>
        <w:trPr>
          <w:trHeight w:val="855"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21A39205">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2839BC72">
            <w:pPr>
              <w:widowControl/>
              <w:jc w:val="left"/>
              <w:rPr>
                <w:rFonts w:hint="eastAsia" w:ascii="仿宋" w:hAnsi="仿宋" w:eastAsia="仿宋" w:cs="仿宋"/>
                <w:color w:val="auto"/>
                <w:kern w:val="0"/>
                <w:sz w:val="22"/>
                <w:szCs w:val="22"/>
              </w:rPr>
            </w:pP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5842E41D">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冷链运输车辆（1辆冷链运输车1分，每增加1辆加1分，最多不超过3分）</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14:paraId="7C7BBC6B">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338488FE">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continue"/>
            <w:tcBorders>
              <w:top w:val="single" w:color="auto" w:sz="4" w:space="0"/>
              <w:left w:val="single" w:color="auto" w:sz="4" w:space="0"/>
              <w:bottom w:val="single" w:color="auto" w:sz="4" w:space="0"/>
              <w:right w:val="single" w:color="auto" w:sz="4" w:space="0"/>
            </w:tcBorders>
            <w:vAlign w:val="center"/>
          </w:tcPr>
          <w:p w14:paraId="0F922F23">
            <w:pPr>
              <w:widowControl/>
              <w:jc w:val="left"/>
              <w:rPr>
                <w:rFonts w:hint="eastAsia" w:ascii="仿宋" w:hAnsi="仿宋" w:eastAsia="仿宋" w:cs="仿宋"/>
                <w:color w:val="auto"/>
                <w:kern w:val="0"/>
                <w:sz w:val="22"/>
                <w:szCs w:val="22"/>
              </w:rPr>
            </w:pPr>
          </w:p>
        </w:tc>
      </w:tr>
      <w:tr w14:paraId="783B5D32">
        <w:tblPrEx>
          <w:tblCellMar>
            <w:top w:w="0" w:type="dxa"/>
            <w:left w:w="108" w:type="dxa"/>
            <w:bottom w:w="0" w:type="dxa"/>
            <w:right w:w="108" w:type="dxa"/>
          </w:tblCellMar>
        </w:tblPrEx>
        <w:trPr>
          <w:trHeight w:val="1102"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44265769">
            <w:pPr>
              <w:widowControl/>
              <w:jc w:val="left"/>
              <w:rPr>
                <w:rFonts w:hint="eastAsia" w:ascii="仿宋" w:hAnsi="仿宋" w:eastAsia="仿宋" w:cs="仿宋"/>
                <w:b/>
                <w:bCs/>
                <w:color w:val="auto"/>
                <w:kern w:val="0"/>
                <w:sz w:val="22"/>
                <w:szCs w:val="22"/>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74EBB8D">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2.4仓储现代化水平（6分）</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2F8F597D">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具备自动运送系统（2分），具备电子标签自动分拣系统（2分），采用自动化的货物存储和检索系统（2分），得6分。</w:t>
            </w:r>
          </w:p>
        </w:tc>
        <w:tc>
          <w:tcPr>
            <w:tcW w:w="1039" w:type="dxa"/>
            <w:tcBorders>
              <w:top w:val="single" w:color="auto" w:sz="4" w:space="0"/>
              <w:left w:val="nil"/>
              <w:bottom w:val="single" w:color="auto" w:sz="4" w:space="0"/>
              <w:right w:val="single" w:color="auto" w:sz="4" w:space="0"/>
            </w:tcBorders>
            <w:shd w:val="clear" w:color="auto" w:fill="auto"/>
            <w:vAlign w:val="center"/>
          </w:tcPr>
          <w:p w14:paraId="65C10325">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6</w:t>
            </w:r>
          </w:p>
        </w:tc>
        <w:tc>
          <w:tcPr>
            <w:tcW w:w="544" w:type="dxa"/>
            <w:tcBorders>
              <w:top w:val="single" w:color="auto" w:sz="4" w:space="0"/>
              <w:left w:val="nil"/>
              <w:bottom w:val="single" w:color="auto" w:sz="4" w:space="0"/>
              <w:right w:val="single" w:color="auto" w:sz="4" w:space="0"/>
            </w:tcBorders>
            <w:shd w:val="clear" w:color="auto" w:fill="auto"/>
            <w:vAlign w:val="center"/>
          </w:tcPr>
          <w:p w14:paraId="069E201C">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26D8DB8C">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企业所在地药监局现场检查确认证明</w:t>
            </w:r>
          </w:p>
        </w:tc>
      </w:tr>
      <w:tr w14:paraId="3C1EFDB0">
        <w:tblPrEx>
          <w:tblCellMar>
            <w:top w:w="0" w:type="dxa"/>
            <w:left w:w="108" w:type="dxa"/>
            <w:bottom w:w="0" w:type="dxa"/>
            <w:right w:w="108" w:type="dxa"/>
          </w:tblCellMar>
        </w:tblPrEx>
        <w:trPr>
          <w:trHeight w:val="876"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4C533F32">
            <w:pPr>
              <w:widowControl/>
              <w:jc w:val="left"/>
              <w:rPr>
                <w:rFonts w:hint="eastAsia" w:ascii="仿宋" w:hAnsi="仿宋" w:eastAsia="仿宋" w:cs="仿宋"/>
                <w:b/>
                <w:bCs/>
                <w:color w:val="auto"/>
                <w:kern w:val="0"/>
                <w:sz w:val="22"/>
                <w:szCs w:val="22"/>
              </w:rPr>
            </w:pP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29A8F3">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2.5药品管理信息化（6分）</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11F3DF85">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实现药品购进、储存、出库、配送等全过程实时追溯系统的得4分。每少一项过程监控扣1分。</w:t>
            </w:r>
          </w:p>
        </w:tc>
        <w:tc>
          <w:tcPr>
            <w:tcW w:w="1039" w:type="dxa"/>
            <w:tcBorders>
              <w:top w:val="single" w:color="auto" w:sz="4" w:space="0"/>
              <w:left w:val="nil"/>
              <w:bottom w:val="single" w:color="auto" w:sz="4" w:space="0"/>
              <w:right w:val="single" w:color="auto" w:sz="4" w:space="0"/>
            </w:tcBorders>
            <w:shd w:val="clear" w:color="auto" w:fill="auto"/>
            <w:vAlign w:val="center"/>
          </w:tcPr>
          <w:p w14:paraId="764EA2EB">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544" w:type="dxa"/>
            <w:tcBorders>
              <w:top w:val="single" w:color="auto" w:sz="4" w:space="0"/>
              <w:left w:val="nil"/>
              <w:bottom w:val="single" w:color="auto" w:sz="4" w:space="0"/>
              <w:right w:val="single" w:color="auto" w:sz="4" w:space="0"/>
            </w:tcBorders>
            <w:shd w:val="clear" w:color="auto" w:fill="auto"/>
            <w:vAlign w:val="center"/>
          </w:tcPr>
          <w:p w14:paraId="19BDA715">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51E919">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相关佐证材料（包括但不限于提供各信息系统板块界面截图），盖企业公章。</w:t>
            </w:r>
          </w:p>
        </w:tc>
      </w:tr>
      <w:tr w14:paraId="6C8E4775">
        <w:tblPrEx>
          <w:tblCellMar>
            <w:top w:w="0" w:type="dxa"/>
            <w:left w:w="108" w:type="dxa"/>
            <w:bottom w:w="0" w:type="dxa"/>
            <w:right w:w="108" w:type="dxa"/>
          </w:tblCellMar>
        </w:tblPrEx>
        <w:trPr>
          <w:trHeight w:val="389"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4F0CD9AB">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4FEEE7DE">
            <w:pPr>
              <w:widowControl/>
              <w:jc w:val="left"/>
              <w:rPr>
                <w:rFonts w:hint="eastAsia" w:ascii="仿宋" w:hAnsi="仿宋" w:eastAsia="仿宋" w:cs="仿宋"/>
                <w:color w:val="auto"/>
                <w:kern w:val="0"/>
                <w:sz w:val="22"/>
                <w:szCs w:val="22"/>
              </w:rPr>
            </w:pP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53705EEA">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实现发票电子化得2分。</w:t>
            </w:r>
          </w:p>
        </w:tc>
        <w:tc>
          <w:tcPr>
            <w:tcW w:w="1039" w:type="dxa"/>
            <w:tcBorders>
              <w:top w:val="single" w:color="auto" w:sz="4" w:space="0"/>
              <w:left w:val="nil"/>
              <w:bottom w:val="single" w:color="auto" w:sz="4" w:space="0"/>
              <w:right w:val="single" w:color="auto" w:sz="4" w:space="0"/>
            </w:tcBorders>
            <w:shd w:val="clear" w:color="auto" w:fill="auto"/>
            <w:vAlign w:val="center"/>
          </w:tcPr>
          <w:p w14:paraId="0E399A50">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544" w:type="dxa"/>
            <w:tcBorders>
              <w:top w:val="single" w:color="auto" w:sz="4" w:space="0"/>
              <w:left w:val="nil"/>
              <w:bottom w:val="single" w:color="auto" w:sz="4" w:space="0"/>
              <w:right w:val="single" w:color="auto" w:sz="4" w:space="0"/>
            </w:tcBorders>
            <w:shd w:val="clear" w:color="auto" w:fill="auto"/>
            <w:vAlign w:val="center"/>
          </w:tcPr>
          <w:p w14:paraId="790CAE52">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continue"/>
            <w:tcBorders>
              <w:top w:val="single" w:color="auto" w:sz="4" w:space="0"/>
              <w:left w:val="single" w:color="auto" w:sz="4" w:space="0"/>
              <w:bottom w:val="single" w:color="auto" w:sz="4" w:space="0"/>
              <w:right w:val="single" w:color="auto" w:sz="4" w:space="0"/>
            </w:tcBorders>
            <w:vAlign w:val="center"/>
          </w:tcPr>
          <w:p w14:paraId="3BCA5341">
            <w:pPr>
              <w:widowControl/>
              <w:jc w:val="left"/>
              <w:rPr>
                <w:rFonts w:hint="eastAsia" w:ascii="仿宋" w:hAnsi="仿宋" w:eastAsia="仿宋" w:cs="仿宋"/>
                <w:color w:val="auto"/>
                <w:kern w:val="0"/>
                <w:sz w:val="22"/>
                <w:szCs w:val="22"/>
              </w:rPr>
            </w:pPr>
          </w:p>
        </w:tc>
      </w:tr>
      <w:tr w14:paraId="31CBCD15">
        <w:tblPrEx>
          <w:tblCellMar>
            <w:top w:w="0" w:type="dxa"/>
            <w:left w:w="108" w:type="dxa"/>
            <w:bottom w:w="0" w:type="dxa"/>
            <w:right w:w="108" w:type="dxa"/>
          </w:tblCellMar>
        </w:tblPrEx>
        <w:trPr>
          <w:trHeight w:val="340"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76105553">
            <w:pPr>
              <w:widowControl/>
              <w:jc w:val="left"/>
              <w:rPr>
                <w:rFonts w:hint="eastAsia" w:ascii="仿宋" w:hAnsi="仿宋" w:eastAsia="仿宋" w:cs="仿宋"/>
                <w:b/>
                <w:bCs/>
                <w:color w:val="auto"/>
                <w:kern w:val="0"/>
                <w:sz w:val="22"/>
                <w:szCs w:val="22"/>
              </w:rPr>
            </w:pP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8DDAD8">
            <w:pPr>
              <w:widowControl/>
              <w:jc w:val="center"/>
              <w:rPr>
                <w:rFonts w:hint="eastAsia" w:ascii="仿宋" w:hAnsi="仿宋" w:eastAsia="仿宋" w:cs="仿宋"/>
                <w:color w:val="auto"/>
                <w:kern w:val="0"/>
                <w:sz w:val="22"/>
                <w:szCs w:val="22"/>
              </w:rPr>
            </w:pPr>
          </w:p>
          <w:p w14:paraId="48E60992">
            <w:pPr>
              <w:widowControl/>
              <w:jc w:val="center"/>
              <w:rPr>
                <w:rFonts w:hint="eastAsia" w:ascii="仿宋" w:hAnsi="仿宋" w:eastAsia="仿宋" w:cs="仿宋"/>
                <w:color w:val="auto"/>
                <w:kern w:val="0"/>
                <w:sz w:val="22"/>
                <w:szCs w:val="22"/>
              </w:rPr>
            </w:pPr>
          </w:p>
          <w:p w14:paraId="720BBBD3">
            <w:pPr>
              <w:widowControl/>
              <w:jc w:val="center"/>
              <w:rPr>
                <w:rFonts w:hint="eastAsia" w:ascii="仿宋" w:hAnsi="仿宋" w:eastAsia="仿宋" w:cs="仿宋"/>
                <w:color w:val="auto"/>
                <w:kern w:val="0"/>
                <w:sz w:val="22"/>
                <w:szCs w:val="22"/>
              </w:rPr>
            </w:pPr>
          </w:p>
          <w:p w14:paraId="00F040F3">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2.6药学技术人员配备（7分）</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08987840">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配备与经营规模相适应的一定数量的执业药师或依法经过资格认定的其他药学技术人员，占企业员工数10%（含）以上的得5分，每少2%减1分。</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14:paraId="6BD26FAF">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4609636E">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85CED1">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以企业员工配备名单、药监局颁发的在有效期内的执业药师注册证、参保证明作为依据，并提供相关人员资质证明（学历证明、资质证书等）。</w:t>
            </w:r>
          </w:p>
        </w:tc>
      </w:tr>
      <w:tr w14:paraId="37FD5B6C">
        <w:tblPrEx>
          <w:tblCellMar>
            <w:top w:w="0" w:type="dxa"/>
            <w:left w:w="108" w:type="dxa"/>
            <w:bottom w:w="0" w:type="dxa"/>
            <w:right w:w="108" w:type="dxa"/>
          </w:tblCellMar>
        </w:tblPrEx>
        <w:trPr>
          <w:trHeight w:val="90"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3E773E5F">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183DC4F2">
            <w:pPr>
              <w:widowControl/>
              <w:jc w:val="left"/>
              <w:rPr>
                <w:rFonts w:hint="eastAsia" w:ascii="仿宋" w:hAnsi="仿宋" w:eastAsia="仿宋" w:cs="仿宋"/>
                <w:color w:val="auto"/>
                <w:kern w:val="0"/>
                <w:sz w:val="22"/>
                <w:szCs w:val="22"/>
              </w:rPr>
            </w:pP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3D2CF48A">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质量管理负责人具有大学以上学历，且必须是执业药师，有3年以上药品经营质量管理工作经验，满足此项得2分。</w:t>
            </w:r>
          </w:p>
        </w:tc>
        <w:tc>
          <w:tcPr>
            <w:tcW w:w="10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0D2775">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544" w:type="dxa"/>
            <w:vMerge w:val="restart"/>
            <w:tcBorders>
              <w:top w:val="single" w:color="auto" w:sz="4" w:space="0"/>
              <w:left w:val="single" w:color="auto" w:sz="4" w:space="0"/>
              <w:right w:val="single" w:color="auto" w:sz="4" w:space="0"/>
            </w:tcBorders>
            <w:vAlign w:val="center"/>
          </w:tcPr>
          <w:p w14:paraId="08DE5FEC">
            <w:pPr>
              <w:widowControl/>
              <w:jc w:val="left"/>
              <w:rPr>
                <w:rFonts w:hint="eastAsia" w:ascii="仿宋" w:hAnsi="仿宋" w:eastAsia="仿宋" w:cs="仿宋"/>
                <w:color w:val="auto"/>
                <w:kern w:val="0"/>
                <w:sz w:val="22"/>
                <w:szCs w:val="22"/>
              </w:rPr>
            </w:pPr>
          </w:p>
        </w:tc>
        <w:tc>
          <w:tcPr>
            <w:tcW w:w="3288" w:type="dxa"/>
            <w:vMerge w:val="continue"/>
            <w:tcBorders>
              <w:top w:val="single" w:color="auto" w:sz="4" w:space="0"/>
              <w:left w:val="single" w:color="auto" w:sz="4" w:space="0"/>
              <w:bottom w:val="single" w:color="auto" w:sz="4" w:space="0"/>
              <w:right w:val="single" w:color="auto" w:sz="4" w:space="0"/>
            </w:tcBorders>
            <w:vAlign w:val="center"/>
          </w:tcPr>
          <w:p w14:paraId="31455B5B">
            <w:pPr>
              <w:widowControl/>
              <w:jc w:val="left"/>
              <w:rPr>
                <w:rFonts w:hint="eastAsia" w:ascii="仿宋" w:hAnsi="仿宋" w:eastAsia="仿宋" w:cs="仿宋"/>
                <w:color w:val="auto"/>
                <w:kern w:val="0"/>
                <w:sz w:val="22"/>
                <w:szCs w:val="22"/>
              </w:rPr>
            </w:pPr>
          </w:p>
        </w:tc>
      </w:tr>
      <w:tr w14:paraId="525C59FD">
        <w:tblPrEx>
          <w:tblCellMar>
            <w:top w:w="0" w:type="dxa"/>
            <w:left w:w="108" w:type="dxa"/>
            <w:bottom w:w="0" w:type="dxa"/>
            <w:right w:w="108" w:type="dxa"/>
          </w:tblCellMar>
        </w:tblPrEx>
        <w:trPr>
          <w:trHeight w:val="388"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48CCE411">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6E8CE54C">
            <w:pPr>
              <w:widowControl/>
              <w:jc w:val="left"/>
              <w:rPr>
                <w:rFonts w:hint="eastAsia" w:ascii="仿宋" w:hAnsi="仿宋" w:eastAsia="仿宋" w:cs="仿宋"/>
                <w:color w:val="auto"/>
                <w:kern w:val="0"/>
                <w:sz w:val="22"/>
                <w:szCs w:val="22"/>
              </w:rPr>
            </w:pPr>
          </w:p>
        </w:tc>
        <w:tc>
          <w:tcPr>
            <w:tcW w:w="3950" w:type="dxa"/>
            <w:tcBorders>
              <w:top w:val="single" w:color="auto" w:sz="4" w:space="0"/>
              <w:left w:val="nil"/>
              <w:bottom w:val="single" w:color="auto" w:sz="4" w:space="0"/>
              <w:right w:val="single" w:color="auto" w:sz="4" w:space="0"/>
            </w:tcBorders>
            <w:shd w:val="clear" w:color="auto" w:fill="auto"/>
            <w:vAlign w:val="center"/>
          </w:tcPr>
          <w:p w14:paraId="7EC267A4">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具有销售麻精毒放特殊药品的企业，需配备具有药品监督管理部门出具的相关培训和考核合格证明的药学技术人员，否则减2分。</w:t>
            </w:r>
          </w:p>
        </w:tc>
        <w:tc>
          <w:tcPr>
            <w:tcW w:w="1039" w:type="dxa"/>
            <w:vMerge w:val="continue"/>
            <w:tcBorders>
              <w:top w:val="single" w:color="auto" w:sz="4" w:space="0"/>
              <w:left w:val="nil"/>
              <w:bottom w:val="single" w:color="auto" w:sz="4" w:space="0"/>
              <w:right w:val="single" w:color="auto" w:sz="4" w:space="0"/>
            </w:tcBorders>
            <w:shd w:val="clear" w:color="auto" w:fill="auto"/>
            <w:vAlign w:val="center"/>
          </w:tcPr>
          <w:p w14:paraId="122C6807">
            <w:pPr>
              <w:widowControl/>
              <w:jc w:val="center"/>
              <w:rPr>
                <w:rFonts w:hint="eastAsia" w:ascii="仿宋" w:hAnsi="仿宋" w:eastAsia="仿宋" w:cs="仿宋"/>
                <w:color w:val="auto"/>
                <w:kern w:val="0"/>
                <w:sz w:val="22"/>
                <w:szCs w:val="22"/>
              </w:rPr>
            </w:pPr>
          </w:p>
        </w:tc>
        <w:tc>
          <w:tcPr>
            <w:tcW w:w="544" w:type="dxa"/>
            <w:vMerge w:val="continue"/>
            <w:tcBorders>
              <w:left w:val="single" w:color="auto" w:sz="4" w:space="0"/>
              <w:bottom w:val="single" w:color="auto" w:sz="4" w:space="0"/>
              <w:right w:val="single" w:color="auto" w:sz="4" w:space="0"/>
            </w:tcBorders>
            <w:vAlign w:val="center"/>
          </w:tcPr>
          <w:p w14:paraId="6879265B">
            <w:pPr>
              <w:widowControl/>
              <w:jc w:val="left"/>
              <w:rPr>
                <w:rFonts w:hint="eastAsia" w:ascii="仿宋" w:hAnsi="仿宋" w:eastAsia="仿宋" w:cs="仿宋"/>
                <w:color w:val="auto"/>
                <w:kern w:val="0"/>
                <w:sz w:val="22"/>
                <w:szCs w:val="22"/>
              </w:rPr>
            </w:pPr>
          </w:p>
        </w:tc>
        <w:tc>
          <w:tcPr>
            <w:tcW w:w="3288" w:type="dxa"/>
            <w:vMerge w:val="continue"/>
            <w:tcBorders>
              <w:top w:val="nil"/>
              <w:left w:val="single" w:color="auto" w:sz="4" w:space="0"/>
              <w:bottom w:val="single" w:color="auto" w:sz="4" w:space="0"/>
              <w:right w:val="single" w:color="auto" w:sz="4" w:space="0"/>
            </w:tcBorders>
            <w:vAlign w:val="center"/>
          </w:tcPr>
          <w:p w14:paraId="66C965FC">
            <w:pPr>
              <w:widowControl/>
              <w:jc w:val="left"/>
              <w:rPr>
                <w:rFonts w:hint="eastAsia" w:ascii="仿宋" w:hAnsi="仿宋" w:eastAsia="仿宋" w:cs="仿宋"/>
                <w:color w:val="auto"/>
                <w:kern w:val="0"/>
                <w:sz w:val="22"/>
                <w:szCs w:val="22"/>
              </w:rPr>
            </w:pPr>
          </w:p>
        </w:tc>
      </w:tr>
      <w:tr w14:paraId="2EC77CC7">
        <w:tblPrEx>
          <w:tblCellMar>
            <w:top w:w="0" w:type="dxa"/>
            <w:left w:w="108" w:type="dxa"/>
            <w:bottom w:w="0" w:type="dxa"/>
            <w:right w:w="108" w:type="dxa"/>
          </w:tblCellMar>
        </w:tblPrEx>
        <w:trPr>
          <w:trHeight w:val="837"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3AD6E542">
            <w:pPr>
              <w:widowControl/>
              <w:jc w:val="left"/>
              <w:rPr>
                <w:rFonts w:hint="eastAsia" w:ascii="仿宋" w:hAnsi="仿宋" w:eastAsia="仿宋" w:cs="仿宋"/>
                <w:color w:val="auto"/>
                <w:kern w:val="0"/>
                <w:sz w:val="22"/>
                <w:szCs w:val="22"/>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97E0163">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2.7配送服务覆盖范围（5分）</w:t>
            </w:r>
          </w:p>
        </w:tc>
        <w:tc>
          <w:tcPr>
            <w:tcW w:w="3950" w:type="dxa"/>
            <w:tcBorders>
              <w:top w:val="nil"/>
              <w:left w:val="nil"/>
              <w:bottom w:val="single" w:color="auto" w:sz="4" w:space="0"/>
              <w:right w:val="single" w:color="auto" w:sz="4" w:space="0"/>
            </w:tcBorders>
            <w:shd w:val="clear" w:color="auto" w:fill="auto"/>
            <w:vAlign w:val="center"/>
          </w:tcPr>
          <w:p w14:paraId="127F1A7E">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配送广西区内医院情况：每配送2家医院得0.5分，最多不超过5分。</w:t>
            </w:r>
          </w:p>
        </w:tc>
        <w:tc>
          <w:tcPr>
            <w:tcW w:w="1039" w:type="dxa"/>
            <w:tcBorders>
              <w:top w:val="nil"/>
              <w:left w:val="nil"/>
              <w:bottom w:val="single" w:color="auto" w:sz="4" w:space="0"/>
              <w:right w:val="single" w:color="auto" w:sz="4" w:space="0"/>
            </w:tcBorders>
            <w:shd w:val="clear" w:color="auto" w:fill="auto"/>
            <w:vAlign w:val="center"/>
          </w:tcPr>
          <w:p w14:paraId="71C581C3">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544" w:type="dxa"/>
            <w:tcBorders>
              <w:top w:val="nil"/>
              <w:left w:val="single" w:color="auto" w:sz="4" w:space="0"/>
              <w:right w:val="single" w:color="auto" w:sz="4" w:space="0"/>
            </w:tcBorders>
            <w:shd w:val="clear" w:color="auto" w:fill="auto"/>
            <w:vAlign w:val="center"/>
          </w:tcPr>
          <w:p w14:paraId="36BA93CA">
            <w:pPr>
              <w:widowControl/>
              <w:jc w:val="center"/>
              <w:rPr>
                <w:rFonts w:hint="eastAsia" w:ascii="仿宋" w:hAnsi="仿宋" w:eastAsia="仿宋" w:cs="仿宋"/>
                <w:color w:val="auto"/>
                <w:kern w:val="0"/>
                <w:sz w:val="22"/>
                <w:szCs w:val="22"/>
              </w:rPr>
            </w:pPr>
          </w:p>
        </w:tc>
        <w:tc>
          <w:tcPr>
            <w:tcW w:w="3288" w:type="dxa"/>
            <w:tcBorders>
              <w:top w:val="nil"/>
              <w:left w:val="single" w:color="auto" w:sz="4" w:space="0"/>
              <w:right w:val="single" w:color="auto" w:sz="4" w:space="0"/>
            </w:tcBorders>
            <w:shd w:val="clear" w:color="auto" w:fill="auto"/>
            <w:vAlign w:val="center"/>
          </w:tcPr>
          <w:p w14:paraId="1C552867">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提供合作医院的购销合同或相关协议复印件（含盖章页）。</w:t>
            </w:r>
          </w:p>
        </w:tc>
      </w:tr>
      <w:tr w14:paraId="6145E212">
        <w:tblPrEx>
          <w:tblCellMar>
            <w:top w:w="0" w:type="dxa"/>
            <w:left w:w="108" w:type="dxa"/>
            <w:bottom w:w="0" w:type="dxa"/>
            <w:right w:w="108" w:type="dxa"/>
          </w:tblCellMar>
        </w:tblPrEx>
        <w:trPr>
          <w:trHeight w:val="1193" w:hRule="atLeast"/>
          <w:jc w:val="center"/>
        </w:trPr>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F7FD1F">
            <w:pPr>
              <w:widowControl/>
              <w:jc w:val="lef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3.药品质量与企业管理规范（25分）</w:t>
            </w:r>
          </w:p>
        </w:tc>
        <w:tc>
          <w:tcPr>
            <w:tcW w:w="1495" w:type="dxa"/>
            <w:vMerge w:val="restart"/>
            <w:tcBorders>
              <w:top w:val="single" w:color="auto" w:sz="4" w:space="0"/>
              <w:left w:val="nil"/>
              <w:bottom w:val="single" w:color="auto" w:sz="4" w:space="0"/>
              <w:right w:val="single" w:color="auto" w:sz="4" w:space="0"/>
            </w:tcBorders>
            <w:shd w:val="clear" w:color="auto" w:fill="auto"/>
            <w:vAlign w:val="center"/>
          </w:tcPr>
          <w:p w14:paraId="3FD63945">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3.1药品质量控制管理（15分）</w:t>
            </w:r>
          </w:p>
        </w:tc>
        <w:tc>
          <w:tcPr>
            <w:tcW w:w="3950" w:type="dxa"/>
            <w:tcBorders>
              <w:top w:val="nil"/>
              <w:left w:val="nil"/>
              <w:bottom w:val="single" w:color="auto" w:sz="4" w:space="0"/>
              <w:right w:val="single" w:color="auto" w:sz="4" w:space="0"/>
            </w:tcBorders>
            <w:shd w:val="clear" w:color="auto" w:fill="auto"/>
            <w:vAlign w:val="center"/>
          </w:tcPr>
          <w:p w14:paraId="3AF3B777">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管理制度完备详细，确保药品在储存、运输、配送过程中的质量控制；不齐全者逐项扣减。</w:t>
            </w:r>
          </w:p>
        </w:tc>
        <w:tc>
          <w:tcPr>
            <w:tcW w:w="1039" w:type="dxa"/>
            <w:tcBorders>
              <w:top w:val="nil"/>
              <w:left w:val="nil"/>
              <w:bottom w:val="single" w:color="auto" w:sz="4" w:space="0"/>
              <w:right w:val="single" w:color="auto" w:sz="4" w:space="0"/>
            </w:tcBorders>
            <w:shd w:val="clear" w:color="auto" w:fill="auto"/>
            <w:vAlign w:val="center"/>
          </w:tcPr>
          <w:p w14:paraId="1CAE1C02">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113F7123">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59616364">
            <w:pPr>
              <w:widowControl/>
              <w:numPr>
                <w:ilvl w:val="0"/>
                <w:numId w:val="1"/>
              </w:numPr>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提供所有环节相关管理制度，不提供证明材料的不得分。</w:t>
            </w:r>
          </w:p>
          <w:p w14:paraId="0A66DB16">
            <w:pPr>
              <w:widowControl/>
              <w:numPr>
                <w:ilvl w:val="0"/>
                <w:numId w:val="1"/>
              </w:numPr>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可提供制度目录，经营管理记录，盖章企业公章。</w:t>
            </w:r>
          </w:p>
        </w:tc>
      </w:tr>
      <w:tr w14:paraId="20960BB2">
        <w:tblPrEx>
          <w:tblCellMar>
            <w:top w:w="0" w:type="dxa"/>
            <w:left w:w="108" w:type="dxa"/>
            <w:bottom w:w="0" w:type="dxa"/>
            <w:right w:w="108" w:type="dxa"/>
          </w:tblCellMar>
        </w:tblPrEx>
        <w:trPr>
          <w:trHeight w:val="726" w:hRule="atLeast"/>
          <w:jc w:val="center"/>
        </w:trPr>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41CAF">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076BC1CB">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654A0AD6">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能严格控制运输和储存环境中的温湿度条件，具备冷链温度监控系统。</w:t>
            </w:r>
          </w:p>
        </w:tc>
        <w:tc>
          <w:tcPr>
            <w:tcW w:w="1039" w:type="dxa"/>
            <w:tcBorders>
              <w:top w:val="nil"/>
              <w:left w:val="nil"/>
              <w:bottom w:val="single" w:color="auto" w:sz="4" w:space="0"/>
              <w:right w:val="single" w:color="auto" w:sz="4" w:space="0"/>
            </w:tcBorders>
            <w:shd w:val="clear" w:color="auto" w:fill="auto"/>
            <w:vAlign w:val="center"/>
          </w:tcPr>
          <w:p w14:paraId="27322A89">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544" w:type="dxa"/>
            <w:tcBorders>
              <w:top w:val="single" w:color="auto" w:sz="4" w:space="0"/>
              <w:left w:val="nil"/>
              <w:bottom w:val="single" w:color="auto" w:sz="4" w:space="0"/>
              <w:right w:val="single" w:color="auto" w:sz="4" w:space="0"/>
            </w:tcBorders>
            <w:shd w:val="clear" w:color="auto" w:fill="auto"/>
            <w:vAlign w:val="center"/>
          </w:tcPr>
          <w:p w14:paraId="06E65FC9">
            <w:pPr>
              <w:widowControl/>
              <w:jc w:val="left"/>
              <w:rPr>
                <w:rFonts w:hint="eastAsia" w:ascii="仿宋" w:hAnsi="仿宋" w:eastAsia="仿宋" w:cs="仿宋"/>
                <w:color w:val="auto"/>
                <w:kern w:val="0"/>
                <w:sz w:val="22"/>
                <w:szCs w:val="22"/>
              </w:rPr>
            </w:pPr>
          </w:p>
        </w:tc>
        <w:tc>
          <w:tcPr>
            <w:tcW w:w="3288" w:type="dxa"/>
            <w:tcBorders>
              <w:top w:val="single" w:color="auto" w:sz="4" w:space="0"/>
              <w:left w:val="nil"/>
              <w:bottom w:val="single" w:color="auto" w:sz="4" w:space="0"/>
              <w:right w:val="single" w:color="auto" w:sz="4" w:space="0"/>
            </w:tcBorders>
            <w:shd w:val="clear" w:color="auto" w:fill="auto"/>
            <w:vAlign w:val="center"/>
          </w:tcPr>
          <w:p w14:paraId="65017B71">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温度监控系统的证明材料。</w:t>
            </w:r>
          </w:p>
        </w:tc>
      </w:tr>
      <w:tr w14:paraId="1D3C30EF">
        <w:tblPrEx>
          <w:tblCellMar>
            <w:top w:w="0" w:type="dxa"/>
            <w:left w:w="108" w:type="dxa"/>
            <w:bottom w:w="0" w:type="dxa"/>
            <w:right w:w="108" w:type="dxa"/>
          </w:tblCellMar>
        </w:tblPrEx>
        <w:trPr>
          <w:trHeight w:val="2020"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47E131EE">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030EB5D7">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6F315F11">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药物警戒：有药品安全信息（包括药品不良反应、药品质量问题等）的收集记录（2分）；有药物警戒活动的记录、文档管理（2分）</w:t>
            </w:r>
            <w:bookmarkStart w:id="0" w:name="_GoBack"/>
            <w:bookmarkEnd w:id="0"/>
            <w:r>
              <w:rPr>
                <w:rFonts w:hint="eastAsia" w:ascii="仿宋" w:hAnsi="仿宋" w:eastAsia="仿宋" w:cs="仿宋"/>
                <w:color w:val="auto"/>
                <w:kern w:val="0"/>
                <w:sz w:val="22"/>
                <w:szCs w:val="22"/>
              </w:rPr>
              <w:t>；有药品召回管理的流程制度（2分）；有与药品上市许可持有人、医疗机构、药品生产企业等协同开展药物警戒工作的记录（2分）。</w:t>
            </w:r>
          </w:p>
        </w:tc>
        <w:tc>
          <w:tcPr>
            <w:tcW w:w="1039" w:type="dxa"/>
            <w:tcBorders>
              <w:top w:val="nil"/>
              <w:left w:val="nil"/>
              <w:bottom w:val="single" w:color="auto" w:sz="4" w:space="0"/>
              <w:right w:val="single" w:color="auto" w:sz="4" w:space="0"/>
            </w:tcBorders>
            <w:shd w:val="clear" w:color="auto" w:fill="auto"/>
            <w:vAlign w:val="center"/>
          </w:tcPr>
          <w:p w14:paraId="68903987">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8</w:t>
            </w:r>
          </w:p>
        </w:tc>
        <w:tc>
          <w:tcPr>
            <w:tcW w:w="544" w:type="dxa"/>
            <w:tcBorders>
              <w:top w:val="nil"/>
              <w:left w:val="nil"/>
              <w:bottom w:val="single" w:color="auto" w:sz="4" w:space="0"/>
              <w:right w:val="single" w:color="auto" w:sz="4" w:space="0"/>
            </w:tcBorders>
            <w:shd w:val="clear" w:color="auto" w:fill="auto"/>
            <w:vAlign w:val="center"/>
          </w:tcPr>
          <w:p w14:paraId="766B0DAB">
            <w:pPr>
              <w:widowControl/>
              <w:jc w:val="left"/>
              <w:rPr>
                <w:rFonts w:hint="eastAsia" w:ascii="仿宋" w:hAnsi="仿宋" w:eastAsia="仿宋" w:cs="仿宋"/>
                <w:color w:val="auto"/>
                <w:kern w:val="0"/>
                <w:sz w:val="22"/>
                <w:szCs w:val="22"/>
              </w:rPr>
            </w:pPr>
          </w:p>
        </w:tc>
        <w:tc>
          <w:tcPr>
            <w:tcW w:w="3288" w:type="dxa"/>
            <w:tcBorders>
              <w:top w:val="nil"/>
              <w:left w:val="nil"/>
              <w:bottom w:val="single" w:color="auto" w:sz="4" w:space="0"/>
              <w:right w:val="single" w:color="auto" w:sz="4" w:space="0"/>
            </w:tcBorders>
            <w:shd w:val="clear" w:color="auto" w:fill="auto"/>
            <w:vAlign w:val="center"/>
          </w:tcPr>
          <w:p w14:paraId="0B5D8B96">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逐条提供证明材料。</w:t>
            </w:r>
          </w:p>
        </w:tc>
      </w:tr>
      <w:tr w14:paraId="4EAD53F4">
        <w:tblPrEx>
          <w:tblCellMar>
            <w:top w:w="0" w:type="dxa"/>
            <w:left w:w="108" w:type="dxa"/>
            <w:bottom w:w="0" w:type="dxa"/>
            <w:right w:w="108" w:type="dxa"/>
          </w:tblCellMar>
        </w:tblPrEx>
        <w:trPr>
          <w:trHeight w:val="960"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32904422">
            <w:pPr>
              <w:widowControl/>
              <w:jc w:val="left"/>
              <w:rPr>
                <w:rFonts w:hint="eastAsia" w:ascii="仿宋" w:hAnsi="仿宋" w:eastAsia="仿宋" w:cs="仿宋"/>
                <w:b/>
                <w:bCs/>
                <w:color w:val="auto"/>
                <w:kern w:val="0"/>
                <w:sz w:val="22"/>
                <w:szCs w:val="22"/>
              </w:rPr>
            </w:pPr>
          </w:p>
        </w:tc>
        <w:tc>
          <w:tcPr>
            <w:tcW w:w="1495" w:type="dxa"/>
            <w:vMerge w:val="restart"/>
            <w:tcBorders>
              <w:top w:val="single" w:color="auto" w:sz="4" w:space="0"/>
              <w:left w:val="nil"/>
              <w:bottom w:val="single" w:color="auto" w:sz="4" w:space="0"/>
              <w:right w:val="single" w:color="auto" w:sz="4" w:space="0"/>
            </w:tcBorders>
            <w:shd w:val="clear" w:color="auto" w:fill="auto"/>
            <w:vAlign w:val="center"/>
          </w:tcPr>
          <w:p w14:paraId="73D4969B">
            <w:pPr>
              <w:widowControl/>
              <w:jc w:val="left"/>
              <w:rPr>
                <w:rFonts w:hint="eastAsia" w:ascii="仿宋" w:hAnsi="仿宋" w:eastAsia="仿宋" w:cs="仿宋"/>
                <w:color w:val="auto"/>
                <w:kern w:val="0"/>
                <w:sz w:val="22"/>
                <w:szCs w:val="22"/>
              </w:rPr>
            </w:pPr>
          </w:p>
          <w:p w14:paraId="64F45ED6">
            <w:pPr>
              <w:widowControl/>
              <w:jc w:val="left"/>
              <w:rPr>
                <w:rFonts w:hint="eastAsia" w:ascii="仿宋" w:hAnsi="仿宋" w:eastAsia="仿宋" w:cs="仿宋"/>
                <w:color w:val="auto"/>
                <w:kern w:val="0"/>
                <w:sz w:val="22"/>
                <w:szCs w:val="22"/>
              </w:rPr>
            </w:pPr>
          </w:p>
          <w:p w14:paraId="14FD1536">
            <w:pPr>
              <w:widowControl/>
              <w:jc w:val="left"/>
              <w:rPr>
                <w:rFonts w:hint="eastAsia" w:ascii="仿宋" w:hAnsi="仿宋" w:eastAsia="仿宋" w:cs="仿宋"/>
                <w:color w:val="auto"/>
                <w:kern w:val="0"/>
                <w:sz w:val="22"/>
                <w:szCs w:val="22"/>
              </w:rPr>
            </w:pPr>
          </w:p>
          <w:p w14:paraId="618CD46A">
            <w:pPr>
              <w:widowControl/>
              <w:jc w:val="left"/>
              <w:rPr>
                <w:rFonts w:hint="eastAsia" w:ascii="仿宋" w:hAnsi="仿宋" w:eastAsia="仿宋" w:cs="仿宋"/>
                <w:color w:val="auto"/>
                <w:kern w:val="0"/>
                <w:sz w:val="22"/>
                <w:szCs w:val="22"/>
              </w:rPr>
            </w:pPr>
          </w:p>
          <w:p w14:paraId="58C04A2B">
            <w:pPr>
              <w:widowControl/>
              <w:jc w:val="left"/>
              <w:rPr>
                <w:rFonts w:hint="eastAsia" w:ascii="仿宋" w:hAnsi="仿宋" w:eastAsia="仿宋" w:cs="仿宋"/>
                <w:color w:val="auto"/>
                <w:kern w:val="0"/>
                <w:sz w:val="22"/>
                <w:szCs w:val="22"/>
              </w:rPr>
            </w:pPr>
          </w:p>
          <w:p w14:paraId="4BDD0482">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3.2应急保障能力（10分）</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71EBB71E">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提供抢救药、重大疫情、自然灾害及突发公共卫生事件所需的药品或其他特殊加急药品的应对措施/方案，得2分。</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14:paraId="07BEBA03">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75999F5A">
            <w:pPr>
              <w:widowControl/>
              <w:jc w:val="left"/>
              <w:rPr>
                <w:rFonts w:hint="eastAsia" w:ascii="仿宋" w:hAnsi="仿宋" w:eastAsia="仿宋" w:cs="仿宋"/>
                <w:color w:val="auto"/>
                <w:kern w:val="0"/>
                <w:sz w:val="22"/>
                <w:szCs w:val="22"/>
              </w:rPr>
            </w:pPr>
          </w:p>
        </w:tc>
        <w:tc>
          <w:tcPr>
            <w:tcW w:w="3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EA2813">
            <w:pPr>
              <w:widowControl/>
              <w:jc w:val="left"/>
              <w:rPr>
                <w:rFonts w:hint="eastAsia" w:ascii="仿宋" w:hAnsi="仿宋" w:eastAsia="仿宋" w:cs="仿宋"/>
                <w:color w:val="auto"/>
                <w:kern w:val="0"/>
                <w:sz w:val="22"/>
                <w:szCs w:val="22"/>
              </w:rPr>
            </w:pPr>
          </w:p>
          <w:p w14:paraId="01EA5627">
            <w:pPr>
              <w:widowControl/>
              <w:jc w:val="left"/>
              <w:rPr>
                <w:rFonts w:hint="eastAsia" w:ascii="仿宋" w:hAnsi="仿宋" w:eastAsia="仿宋" w:cs="仿宋"/>
                <w:color w:val="auto"/>
                <w:kern w:val="0"/>
                <w:sz w:val="22"/>
                <w:szCs w:val="22"/>
              </w:rPr>
            </w:pPr>
          </w:p>
          <w:p w14:paraId="0EBB0B1C">
            <w:pPr>
              <w:widowControl/>
              <w:jc w:val="left"/>
              <w:rPr>
                <w:rFonts w:hint="eastAsia" w:ascii="仿宋" w:hAnsi="仿宋" w:eastAsia="仿宋" w:cs="仿宋"/>
                <w:color w:val="auto"/>
                <w:kern w:val="0"/>
                <w:sz w:val="22"/>
                <w:szCs w:val="22"/>
              </w:rPr>
            </w:pPr>
          </w:p>
          <w:p w14:paraId="263A33C1">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提供有效的证明材料作为得分依据；相关应急预案，应包含所有必要的组成部分，如组织结构、风险评估、预防措施、应急响应流程、资源调配、培训和演练计划等。</w:t>
            </w:r>
          </w:p>
        </w:tc>
      </w:tr>
      <w:tr w14:paraId="62DA9984">
        <w:tblPrEx>
          <w:tblCellMar>
            <w:top w:w="0" w:type="dxa"/>
            <w:left w:w="108" w:type="dxa"/>
            <w:bottom w:w="0" w:type="dxa"/>
            <w:right w:w="108" w:type="dxa"/>
          </w:tblCellMar>
        </w:tblPrEx>
        <w:trPr>
          <w:trHeight w:val="569"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5DF95604">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61448C86">
            <w:pPr>
              <w:widowControl/>
              <w:jc w:val="left"/>
              <w:rPr>
                <w:rFonts w:hint="eastAsia" w:ascii="仿宋" w:hAnsi="仿宋" w:eastAsia="仿宋" w:cs="仿宋"/>
                <w:color w:val="auto"/>
                <w:kern w:val="0"/>
                <w:sz w:val="22"/>
                <w:szCs w:val="22"/>
              </w:rPr>
            </w:pPr>
          </w:p>
        </w:tc>
        <w:tc>
          <w:tcPr>
            <w:tcW w:w="3950" w:type="dxa"/>
            <w:tcBorders>
              <w:top w:val="single" w:color="auto" w:sz="4" w:space="0"/>
              <w:left w:val="nil"/>
              <w:bottom w:val="single" w:color="auto" w:sz="4" w:space="0"/>
              <w:right w:val="single" w:color="auto" w:sz="4" w:space="0"/>
            </w:tcBorders>
            <w:shd w:val="clear" w:color="auto" w:fill="auto"/>
            <w:vAlign w:val="center"/>
          </w:tcPr>
          <w:p w14:paraId="5D413859">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对于医院订单不能满足配送供应时有应对措施/方案，得2分。</w:t>
            </w:r>
          </w:p>
        </w:tc>
        <w:tc>
          <w:tcPr>
            <w:tcW w:w="1039" w:type="dxa"/>
            <w:tcBorders>
              <w:top w:val="single" w:color="auto" w:sz="4" w:space="0"/>
              <w:left w:val="nil"/>
              <w:bottom w:val="single" w:color="auto" w:sz="4" w:space="0"/>
              <w:right w:val="single" w:color="auto" w:sz="4" w:space="0"/>
            </w:tcBorders>
            <w:shd w:val="clear" w:color="auto" w:fill="auto"/>
            <w:vAlign w:val="center"/>
          </w:tcPr>
          <w:p w14:paraId="72E22593">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544" w:type="dxa"/>
            <w:tcBorders>
              <w:top w:val="single" w:color="auto" w:sz="4" w:space="0"/>
              <w:left w:val="nil"/>
              <w:bottom w:val="single" w:color="auto" w:sz="4" w:space="0"/>
              <w:right w:val="single" w:color="auto" w:sz="4" w:space="0"/>
            </w:tcBorders>
            <w:shd w:val="clear" w:color="auto" w:fill="auto"/>
            <w:vAlign w:val="center"/>
          </w:tcPr>
          <w:p w14:paraId="051A319F">
            <w:pPr>
              <w:widowControl/>
              <w:jc w:val="left"/>
              <w:rPr>
                <w:rFonts w:hint="eastAsia" w:ascii="仿宋" w:hAnsi="仿宋" w:eastAsia="仿宋" w:cs="仿宋"/>
                <w:color w:val="auto"/>
                <w:kern w:val="0"/>
                <w:sz w:val="22"/>
                <w:szCs w:val="22"/>
              </w:rPr>
            </w:pPr>
          </w:p>
        </w:tc>
        <w:tc>
          <w:tcPr>
            <w:tcW w:w="3288" w:type="dxa"/>
            <w:vMerge w:val="continue"/>
            <w:tcBorders>
              <w:top w:val="single" w:color="auto" w:sz="4" w:space="0"/>
              <w:left w:val="nil"/>
              <w:right w:val="single" w:color="auto" w:sz="4" w:space="0"/>
            </w:tcBorders>
            <w:shd w:val="clear" w:color="auto" w:fill="auto"/>
            <w:vAlign w:val="center"/>
          </w:tcPr>
          <w:p w14:paraId="1B57308F">
            <w:pPr>
              <w:widowControl/>
              <w:jc w:val="left"/>
              <w:rPr>
                <w:rFonts w:hint="eastAsia" w:ascii="仿宋" w:hAnsi="仿宋" w:eastAsia="仿宋" w:cs="仿宋"/>
                <w:color w:val="auto"/>
                <w:kern w:val="0"/>
                <w:sz w:val="22"/>
                <w:szCs w:val="22"/>
              </w:rPr>
            </w:pPr>
          </w:p>
        </w:tc>
      </w:tr>
      <w:tr w14:paraId="7CB7271A">
        <w:tblPrEx>
          <w:tblCellMar>
            <w:top w:w="0" w:type="dxa"/>
            <w:left w:w="108" w:type="dxa"/>
            <w:bottom w:w="0" w:type="dxa"/>
            <w:right w:w="108" w:type="dxa"/>
          </w:tblCellMar>
        </w:tblPrEx>
        <w:trPr>
          <w:trHeight w:val="565"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2D18E0DB">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12A5989A">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2AEF77A8">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本地药品战略物资储备单位，得2分。</w:t>
            </w:r>
          </w:p>
        </w:tc>
        <w:tc>
          <w:tcPr>
            <w:tcW w:w="1039" w:type="dxa"/>
            <w:tcBorders>
              <w:top w:val="nil"/>
              <w:left w:val="nil"/>
              <w:bottom w:val="single" w:color="auto" w:sz="4" w:space="0"/>
              <w:right w:val="single" w:color="auto" w:sz="4" w:space="0"/>
            </w:tcBorders>
            <w:shd w:val="clear" w:color="auto" w:fill="auto"/>
            <w:vAlign w:val="center"/>
          </w:tcPr>
          <w:p w14:paraId="03121E74">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544" w:type="dxa"/>
            <w:tcBorders>
              <w:top w:val="nil"/>
              <w:left w:val="nil"/>
              <w:bottom w:val="single" w:color="auto" w:sz="4" w:space="0"/>
              <w:right w:val="single" w:color="auto" w:sz="4" w:space="0"/>
            </w:tcBorders>
            <w:shd w:val="clear" w:color="auto" w:fill="auto"/>
            <w:vAlign w:val="center"/>
          </w:tcPr>
          <w:p w14:paraId="325DA0CB">
            <w:pPr>
              <w:widowControl/>
              <w:jc w:val="left"/>
              <w:rPr>
                <w:rFonts w:hint="eastAsia" w:ascii="仿宋" w:hAnsi="仿宋" w:eastAsia="仿宋" w:cs="仿宋"/>
                <w:color w:val="auto"/>
                <w:kern w:val="0"/>
                <w:sz w:val="22"/>
                <w:szCs w:val="22"/>
              </w:rPr>
            </w:pPr>
          </w:p>
        </w:tc>
        <w:tc>
          <w:tcPr>
            <w:tcW w:w="3288" w:type="dxa"/>
            <w:vMerge w:val="continue"/>
            <w:tcBorders>
              <w:left w:val="nil"/>
              <w:right w:val="single" w:color="auto" w:sz="4" w:space="0"/>
            </w:tcBorders>
            <w:shd w:val="clear" w:color="auto" w:fill="auto"/>
            <w:vAlign w:val="center"/>
          </w:tcPr>
          <w:p w14:paraId="4A990FB2">
            <w:pPr>
              <w:widowControl/>
              <w:jc w:val="left"/>
              <w:rPr>
                <w:rFonts w:hint="eastAsia" w:ascii="仿宋" w:hAnsi="仿宋" w:eastAsia="仿宋" w:cs="仿宋"/>
                <w:color w:val="auto"/>
                <w:kern w:val="0"/>
                <w:sz w:val="22"/>
                <w:szCs w:val="22"/>
              </w:rPr>
            </w:pPr>
          </w:p>
        </w:tc>
      </w:tr>
      <w:tr w14:paraId="2298DB99">
        <w:tblPrEx>
          <w:tblCellMar>
            <w:top w:w="0" w:type="dxa"/>
            <w:left w:w="108" w:type="dxa"/>
            <w:bottom w:w="0" w:type="dxa"/>
            <w:right w:w="108" w:type="dxa"/>
          </w:tblCellMar>
        </w:tblPrEx>
        <w:trPr>
          <w:trHeight w:val="688"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4CAEE63B">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60EE0EA8">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52767830">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具有完善可行的出库、运输、信息、药品安全、冷链等应急保障预案，得2分。</w:t>
            </w:r>
          </w:p>
        </w:tc>
        <w:tc>
          <w:tcPr>
            <w:tcW w:w="1039" w:type="dxa"/>
            <w:tcBorders>
              <w:top w:val="nil"/>
              <w:left w:val="nil"/>
              <w:bottom w:val="single" w:color="auto" w:sz="4" w:space="0"/>
              <w:right w:val="single" w:color="auto" w:sz="4" w:space="0"/>
            </w:tcBorders>
            <w:shd w:val="clear" w:color="auto" w:fill="auto"/>
            <w:vAlign w:val="center"/>
          </w:tcPr>
          <w:p w14:paraId="7E46315B">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544" w:type="dxa"/>
            <w:tcBorders>
              <w:top w:val="nil"/>
              <w:left w:val="nil"/>
              <w:bottom w:val="single" w:color="auto" w:sz="4" w:space="0"/>
              <w:right w:val="single" w:color="auto" w:sz="4" w:space="0"/>
            </w:tcBorders>
            <w:shd w:val="clear" w:color="auto" w:fill="auto"/>
            <w:vAlign w:val="center"/>
          </w:tcPr>
          <w:p w14:paraId="172EA8A9">
            <w:pPr>
              <w:widowControl/>
              <w:jc w:val="left"/>
              <w:rPr>
                <w:rFonts w:hint="eastAsia" w:ascii="仿宋" w:hAnsi="仿宋" w:eastAsia="仿宋" w:cs="仿宋"/>
                <w:color w:val="auto"/>
                <w:kern w:val="0"/>
                <w:sz w:val="22"/>
                <w:szCs w:val="22"/>
              </w:rPr>
            </w:pPr>
          </w:p>
        </w:tc>
        <w:tc>
          <w:tcPr>
            <w:tcW w:w="3288" w:type="dxa"/>
            <w:vMerge w:val="continue"/>
            <w:tcBorders>
              <w:left w:val="nil"/>
              <w:right w:val="single" w:color="auto" w:sz="4" w:space="0"/>
            </w:tcBorders>
            <w:shd w:val="clear" w:color="auto" w:fill="auto"/>
            <w:vAlign w:val="center"/>
          </w:tcPr>
          <w:p w14:paraId="1FAA1E05">
            <w:pPr>
              <w:widowControl/>
              <w:jc w:val="left"/>
              <w:rPr>
                <w:rFonts w:hint="eastAsia" w:ascii="仿宋" w:hAnsi="仿宋" w:eastAsia="仿宋" w:cs="仿宋"/>
                <w:color w:val="auto"/>
                <w:kern w:val="0"/>
                <w:sz w:val="22"/>
                <w:szCs w:val="22"/>
              </w:rPr>
            </w:pPr>
          </w:p>
        </w:tc>
      </w:tr>
      <w:tr w14:paraId="6CF816CB">
        <w:tblPrEx>
          <w:tblCellMar>
            <w:top w:w="0" w:type="dxa"/>
            <w:left w:w="108" w:type="dxa"/>
            <w:bottom w:w="0" w:type="dxa"/>
            <w:right w:w="108" w:type="dxa"/>
          </w:tblCellMar>
        </w:tblPrEx>
        <w:trPr>
          <w:trHeight w:val="580"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662BABF2">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65773B97">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5AEFEB61">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应急资源和设备：如备用电源、通讯设备、应急药品储备等，得1分。</w:t>
            </w:r>
          </w:p>
        </w:tc>
        <w:tc>
          <w:tcPr>
            <w:tcW w:w="1039" w:type="dxa"/>
            <w:tcBorders>
              <w:top w:val="nil"/>
              <w:left w:val="nil"/>
              <w:bottom w:val="single" w:color="auto" w:sz="4" w:space="0"/>
              <w:right w:val="single" w:color="auto" w:sz="4" w:space="0"/>
            </w:tcBorders>
            <w:shd w:val="clear" w:color="auto" w:fill="auto"/>
            <w:vAlign w:val="center"/>
          </w:tcPr>
          <w:p w14:paraId="2C772F09">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544" w:type="dxa"/>
            <w:tcBorders>
              <w:top w:val="nil"/>
              <w:left w:val="nil"/>
              <w:bottom w:val="single" w:color="auto" w:sz="4" w:space="0"/>
              <w:right w:val="single" w:color="auto" w:sz="4" w:space="0"/>
            </w:tcBorders>
            <w:shd w:val="clear" w:color="auto" w:fill="auto"/>
            <w:vAlign w:val="center"/>
          </w:tcPr>
          <w:p w14:paraId="79A441FA">
            <w:pPr>
              <w:widowControl/>
              <w:jc w:val="left"/>
              <w:rPr>
                <w:rFonts w:hint="eastAsia" w:ascii="仿宋" w:hAnsi="仿宋" w:eastAsia="仿宋" w:cs="仿宋"/>
                <w:color w:val="auto"/>
                <w:kern w:val="0"/>
                <w:sz w:val="22"/>
                <w:szCs w:val="22"/>
              </w:rPr>
            </w:pPr>
          </w:p>
        </w:tc>
        <w:tc>
          <w:tcPr>
            <w:tcW w:w="3288" w:type="dxa"/>
            <w:vMerge w:val="continue"/>
            <w:tcBorders>
              <w:left w:val="nil"/>
              <w:right w:val="single" w:color="auto" w:sz="4" w:space="0"/>
            </w:tcBorders>
            <w:shd w:val="clear" w:color="auto" w:fill="auto"/>
            <w:vAlign w:val="center"/>
          </w:tcPr>
          <w:p w14:paraId="60DFE011">
            <w:pPr>
              <w:widowControl/>
              <w:jc w:val="left"/>
              <w:rPr>
                <w:rFonts w:hint="eastAsia" w:ascii="仿宋" w:hAnsi="仿宋" w:eastAsia="仿宋" w:cs="仿宋"/>
                <w:color w:val="auto"/>
                <w:kern w:val="0"/>
                <w:sz w:val="22"/>
                <w:szCs w:val="22"/>
              </w:rPr>
            </w:pPr>
          </w:p>
        </w:tc>
      </w:tr>
      <w:tr w14:paraId="57661B31">
        <w:tblPrEx>
          <w:tblCellMar>
            <w:top w:w="0" w:type="dxa"/>
            <w:left w:w="108" w:type="dxa"/>
            <w:bottom w:w="0" w:type="dxa"/>
            <w:right w:w="108" w:type="dxa"/>
          </w:tblCellMar>
        </w:tblPrEx>
        <w:trPr>
          <w:trHeight w:val="527"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035F0E85">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1F77F7B9">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127667D5">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具备信息报告和沟通机制，有定期开展应急演练的记录，得1分。</w:t>
            </w:r>
          </w:p>
        </w:tc>
        <w:tc>
          <w:tcPr>
            <w:tcW w:w="1039" w:type="dxa"/>
            <w:tcBorders>
              <w:top w:val="nil"/>
              <w:left w:val="nil"/>
              <w:bottom w:val="single" w:color="auto" w:sz="4" w:space="0"/>
              <w:right w:val="single" w:color="auto" w:sz="4" w:space="0"/>
            </w:tcBorders>
            <w:shd w:val="clear" w:color="auto" w:fill="auto"/>
            <w:vAlign w:val="center"/>
          </w:tcPr>
          <w:p w14:paraId="5CCA3330">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544" w:type="dxa"/>
            <w:tcBorders>
              <w:top w:val="nil"/>
              <w:left w:val="nil"/>
              <w:bottom w:val="single" w:color="auto" w:sz="4" w:space="0"/>
              <w:right w:val="single" w:color="auto" w:sz="4" w:space="0"/>
            </w:tcBorders>
            <w:shd w:val="clear" w:color="auto" w:fill="auto"/>
            <w:vAlign w:val="center"/>
          </w:tcPr>
          <w:p w14:paraId="4DDE8BBC">
            <w:pPr>
              <w:widowControl/>
              <w:jc w:val="left"/>
              <w:rPr>
                <w:rFonts w:hint="eastAsia" w:ascii="仿宋" w:hAnsi="仿宋" w:eastAsia="仿宋" w:cs="仿宋"/>
                <w:color w:val="auto"/>
                <w:kern w:val="0"/>
                <w:sz w:val="22"/>
                <w:szCs w:val="22"/>
              </w:rPr>
            </w:pPr>
          </w:p>
        </w:tc>
        <w:tc>
          <w:tcPr>
            <w:tcW w:w="3288" w:type="dxa"/>
            <w:vMerge w:val="continue"/>
            <w:tcBorders>
              <w:left w:val="nil"/>
              <w:bottom w:val="single" w:color="auto" w:sz="4" w:space="0"/>
              <w:right w:val="single" w:color="auto" w:sz="4" w:space="0"/>
            </w:tcBorders>
            <w:shd w:val="clear" w:color="auto" w:fill="auto"/>
            <w:vAlign w:val="center"/>
          </w:tcPr>
          <w:p w14:paraId="508B5746">
            <w:pPr>
              <w:widowControl/>
              <w:jc w:val="left"/>
              <w:rPr>
                <w:rFonts w:hint="eastAsia" w:ascii="仿宋" w:hAnsi="仿宋" w:eastAsia="仿宋" w:cs="仿宋"/>
                <w:color w:val="auto"/>
                <w:kern w:val="0"/>
                <w:sz w:val="22"/>
                <w:szCs w:val="22"/>
              </w:rPr>
            </w:pPr>
          </w:p>
        </w:tc>
      </w:tr>
      <w:tr w14:paraId="344F4368">
        <w:tblPrEx>
          <w:tblCellMar>
            <w:top w:w="0" w:type="dxa"/>
            <w:left w:w="108" w:type="dxa"/>
            <w:bottom w:w="0" w:type="dxa"/>
            <w:right w:w="108" w:type="dxa"/>
          </w:tblCellMar>
        </w:tblPrEx>
        <w:trPr>
          <w:trHeight w:val="523" w:hRule="atLeast"/>
          <w:jc w:val="center"/>
        </w:trPr>
        <w:tc>
          <w:tcPr>
            <w:tcW w:w="75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6524F13">
            <w:pPr>
              <w:widowControl/>
              <w:jc w:val="lef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合计得分</w:t>
            </w:r>
          </w:p>
        </w:tc>
        <w:tc>
          <w:tcPr>
            <w:tcW w:w="3832" w:type="dxa"/>
            <w:gridSpan w:val="2"/>
            <w:tcBorders>
              <w:top w:val="single" w:color="auto" w:sz="4" w:space="0"/>
              <w:left w:val="nil"/>
              <w:bottom w:val="single" w:color="auto" w:sz="4" w:space="0"/>
              <w:right w:val="single" w:color="auto" w:sz="4" w:space="0"/>
            </w:tcBorders>
            <w:shd w:val="clear" w:color="auto" w:fill="auto"/>
            <w:vAlign w:val="center"/>
          </w:tcPr>
          <w:p w14:paraId="435B8E21">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　</w:t>
            </w:r>
          </w:p>
        </w:tc>
      </w:tr>
      <w:tr w14:paraId="39FEEBED">
        <w:tblPrEx>
          <w:tblCellMar>
            <w:top w:w="0" w:type="dxa"/>
            <w:left w:w="108" w:type="dxa"/>
            <w:bottom w:w="0" w:type="dxa"/>
            <w:right w:w="108" w:type="dxa"/>
          </w:tblCellMar>
        </w:tblPrEx>
        <w:trPr>
          <w:trHeight w:val="90" w:hRule="atLeast"/>
          <w:jc w:val="center"/>
        </w:trPr>
        <w:tc>
          <w:tcPr>
            <w:tcW w:w="11391" w:type="dxa"/>
            <w:gridSpan w:val="6"/>
            <w:tcBorders>
              <w:top w:val="nil"/>
              <w:left w:val="nil"/>
              <w:bottom w:val="nil"/>
              <w:right w:val="nil"/>
            </w:tcBorders>
            <w:shd w:val="clear" w:color="auto" w:fill="auto"/>
            <w:vAlign w:val="center"/>
          </w:tcPr>
          <w:p w14:paraId="098AD101">
            <w:pPr>
              <w:widowControl/>
              <w:ind w:left="660" w:hanging="660" w:hangingChars="300"/>
              <w:jc w:val="left"/>
              <w:rPr>
                <w:rFonts w:ascii="Times New Roman" w:hAnsi="Times New Roman" w:eastAsia="宋体" w:cs="Times New Roman"/>
                <w:color w:val="auto"/>
                <w:kern w:val="0"/>
                <w:sz w:val="22"/>
                <w:szCs w:val="22"/>
              </w:rPr>
            </w:pPr>
            <w:r>
              <w:rPr>
                <w:rFonts w:ascii="Times New Roman" w:hAnsi="Times New Roman" w:eastAsia="宋体" w:cs="Times New Roman"/>
                <w:color w:val="auto"/>
                <w:kern w:val="0"/>
                <w:sz w:val="22"/>
                <w:szCs w:val="22"/>
              </w:rPr>
              <w:t>说明：1.申报企供的证明材料复印件，每份应加盖企业公章。</w:t>
            </w:r>
            <w:r>
              <w:rPr>
                <w:rFonts w:ascii="Times New Roman" w:hAnsi="Times New Roman" w:eastAsia="宋体" w:cs="Times New Roman"/>
                <w:color w:val="auto"/>
                <w:kern w:val="0"/>
                <w:sz w:val="22"/>
                <w:szCs w:val="22"/>
              </w:rPr>
              <w:br w:type="textWrapping"/>
            </w:r>
            <w:r>
              <w:rPr>
                <w:rFonts w:ascii="Times New Roman" w:hAnsi="Times New Roman" w:eastAsia="宋体" w:cs="Times New Roman"/>
                <w:color w:val="auto"/>
                <w:kern w:val="0"/>
                <w:sz w:val="22"/>
                <w:szCs w:val="22"/>
              </w:rPr>
              <w:t>2.本标准涉及的数据以申报企业本身数据为准。</w:t>
            </w:r>
          </w:p>
        </w:tc>
      </w:tr>
    </w:tbl>
    <w:p w14:paraId="2942EDA7">
      <w:pPr>
        <w:spacing w:line="560" w:lineRule="exact"/>
        <w:jc w:val="left"/>
        <w:rPr>
          <w:rFonts w:hint="eastAsia" w:ascii="仿宋" w:hAnsi="仿宋" w:eastAsia="仿宋" w:cs="仿宋"/>
          <w:b/>
          <w:bCs w:val="0"/>
          <w:color w:val="000000"/>
          <w:kern w:val="0"/>
          <w:sz w:val="36"/>
          <w:szCs w:val="36"/>
        </w:rPr>
      </w:pPr>
      <w:r>
        <w:rPr>
          <w:rFonts w:hint="eastAsia" w:ascii="仿宋" w:hAnsi="仿宋" w:eastAsia="仿宋" w:cs="仿宋"/>
          <w:b/>
          <w:bCs w:val="0"/>
          <w:color w:val="000000"/>
          <w:kern w:val="0"/>
          <w:sz w:val="36"/>
          <w:szCs w:val="36"/>
        </w:rPr>
        <w:t>附件4</w:t>
      </w:r>
    </w:p>
    <w:p w14:paraId="4A89E835">
      <w:pPr>
        <w:spacing w:line="560" w:lineRule="exact"/>
        <w:jc w:val="center"/>
        <w:rPr>
          <w:rFonts w:hint="eastAsia" w:ascii="仿宋" w:hAnsi="仿宋" w:eastAsia="仿宋" w:cs="仿宋"/>
          <w:b/>
          <w:bCs w:val="0"/>
          <w:color w:val="000000"/>
          <w:kern w:val="0"/>
          <w:sz w:val="36"/>
          <w:szCs w:val="36"/>
        </w:rPr>
      </w:pPr>
      <w:r>
        <w:rPr>
          <w:rFonts w:hint="eastAsia" w:ascii="仿宋" w:hAnsi="仿宋" w:eastAsia="仿宋" w:cs="仿宋"/>
          <w:b/>
          <w:bCs w:val="0"/>
          <w:color w:val="000000"/>
          <w:kern w:val="0"/>
          <w:sz w:val="36"/>
          <w:szCs w:val="36"/>
        </w:rPr>
        <w:t>中药饮片配送企业遴选评分表</w:t>
      </w:r>
    </w:p>
    <w:tbl>
      <w:tblPr>
        <w:tblStyle w:val="5"/>
        <w:tblW w:w="10740" w:type="dxa"/>
        <w:jc w:val="center"/>
        <w:tblLayout w:type="fixed"/>
        <w:tblCellMar>
          <w:top w:w="0" w:type="dxa"/>
          <w:left w:w="108" w:type="dxa"/>
          <w:bottom w:w="0" w:type="dxa"/>
          <w:right w:w="108" w:type="dxa"/>
        </w:tblCellMar>
      </w:tblPr>
      <w:tblGrid>
        <w:gridCol w:w="921"/>
        <w:gridCol w:w="1315"/>
        <w:gridCol w:w="3536"/>
        <w:gridCol w:w="771"/>
        <w:gridCol w:w="653"/>
        <w:gridCol w:w="3544"/>
      </w:tblGrid>
      <w:tr w14:paraId="3A042757">
        <w:trPr>
          <w:trHeight w:val="90"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14D9BD3">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一级指标</w:t>
            </w:r>
          </w:p>
        </w:tc>
        <w:tc>
          <w:tcPr>
            <w:tcW w:w="1315" w:type="dxa"/>
            <w:tcBorders>
              <w:top w:val="single" w:color="auto" w:sz="4" w:space="0"/>
              <w:left w:val="nil"/>
              <w:bottom w:val="single" w:color="auto" w:sz="4" w:space="0"/>
              <w:right w:val="single" w:color="auto" w:sz="4" w:space="0"/>
            </w:tcBorders>
            <w:shd w:val="clear" w:color="auto" w:fill="auto"/>
            <w:vAlign w:val="center"/>
          </w:tcPr>
          <w:p w14:paraId="73200BD0">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二级指标</w:t>
            </w:r>
          </w:p>
        </w:tc>
        <w:tc>
          <w:tcPr>
            <w:tcW w:w="3536" w:type="dxa"/>
            <w:tcBorders>
              <w:top w:val="single" w:color="auto" w:sz="4" w:space="0"/>
              <w:left w:val="nil"/>
              <w:bottom w:val="single" w:color="auto" w:sz="4" w:space="0"/>
              <w:right w:val="single" w:color="auto" w:sz="4" w:space="0"/>
            </w:tcBorders>
            <w:shd w:val="clear" w:color="auto" w:fill="auto"/>
            <w:vAlign w:val="center"/>
          </w:tcPr>
          <w:p w14:paraId="6F0B9C84">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评价细则</w:t>
            </w:r>
          </w:p>
        </w:tc>
        <w:tc>
          <w:tcPr>
            <w:tcW w:w="771" w:type="dxa"/>
            <w:tcBorders>
              <w:top w:val="single" w:color="auto" w:sz="4" w:space="0"/>
              <w:left w:val="nil"/>
              <w:bottom w:val="single" w:color="auto" w:sz="4" w:space="0"/>
              <w:right w:val="single" w:color="auto" w:sz="4" w:space="0"/>
            </w:tcBorders>
            <w:shd w:val="clear" w:color="auto" w:fill="auto"/>
            <w:vAlign w:val="center"/>
          </w:tcPr>
          <w:p w14:paraId="4EB7E0B1">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分值</w:t>
            </w:r>
          </w:p>
        </w:tc>
        <w:tc>
          <w:tcPr>
            <w:tcW w:w="653" w:type="dxa"/>
            <w:tcBorders>
              <w:top w:val="single" w:color="auto" w:sz="4" w:space="0"/>
              <w:left w:val="nil"/>
              <w:bottom w:val="single" w:color="auto" w:sz="4" w:space="0"/>
              <w:right w:val="single" w:color="auto" w:sz="4" w:space="0"/>
            </w:tcBorders>
            <w:shd w:val="clear" w:color="auto" w:fill="auto"/>
            <w:vAlign w:val="center"/>
          </w:tcPr>
          <w:p w14:paraId="5F0FB326">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评分</w:t>
            </w:r>
          </w:p>
        </w:tc>
        <w:tc>
          <w:tcPr>
            <w:tcW w:w="3544" w:type="dxa"/>
            <w:tcBorders>
              <w:top w:val="single" w:color="auto" w:sz="4" w:space="0"/>
              <w:left w:val="nil"/>
              <w:bottom w:val="single" w:color="auto" w:sz="4" w:space="0"/>
              <w:right w:val="single" w:color="auto" w:sz="4" w:space="0"/>
            </w:tcBorders>
            <w:shd w:val="clear" w:color="auto" w:fill="auto"/>
            <w:vAlign w:val="center"/>
          </w:tcPr>
          <w:p w14:paraId="238BC013">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证明材料</w:t>
            </w:r>
          </w:p>
          <w:p w14:paraId="3F71BAC5">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（复印件按评分项顺序装订，原件备查）</w:t>
            </w:r>
          </w:p>
        </w:tc>
      </w:tr>
      <w:tr w14:paraId="46FBE4F2">
        <w:tblPrEx>
          <w:tblCellMar>
            <w:top w:w="0" w:type="dxa"/>
            <w:left w:w="108" w:type="dxa"/>
            <w:bottom w:w="0" w:type="dxa"/>
            <w:right w:w="108" w:type="dxa"/>
          </w:tblCellMar>
        </w:tblPrEx>
        <w:trPr>
          <w:trHeight w:val="450" w:hRule="atLeast"/>
          <w:jc w:val="center"/>
        </w:trPr>
        <w:tc>
          <w:tcPr>
            <w:tcW w:w="921" w:type="dxa"/>
            <w:vMerge w:val="restart"/>
            <w:tcBorders>
              <w:top w:val="nil"/>
              <w:left w:val="single" w:color="auto" w:sz="4" w:space="0"/>
              <w:bottom w:val="nil"/>
              <w:right w:val="single" w:color="auto" w:sz="4" w:space="0"/>
            </w:tcBorders>
            <w:shd w:val="clear" w:color="auto" w:fill="auto"/>
            <w:vAlign w:val="center"/>
          </w:tcPr>
          <w:p w14:paraId="0A4C288C">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1.供货能力</w:t>
            </w:r>
          </w:p>
          <w:p w14:paraId="52B28611">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（20分）</w:t>
            </w:r>
          </w:p>
        </w:tc>
        <w:tc>
          <w:tcPr>
            <w:tcW w:w="1315" w:type="dxa"/>
            <w:vMerge w:val="restart"/>
            <w:tcBorders>
              <w:top w:val="nil"/>
              <w:left w:val="single" w:color="auto" w:sz="4" w:space="0"/>
              <w:right w:val="single" w:color="auto" w:sz="4" w:space="0"/>
            </w:tcBorders>
            <w:shd w:val="clear" w:color="auto" w:fill="auto"/>
            <w:vAlign w:val="center"/>
          </w:tcPr>
          <w:p w14:paraId="42628F3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1.1品种数量（5分）</w:t>
            </w:r>
          </w:p>
        </w:tc>
        <w:tc>
          <w:tcPr>
            <w:tcW w:w="3536" w:type="dxa"/>
            <w:tcBorders>
              <w:top w:val="nil"/>
              <w:left w:val="nil"/>
              <w:bottom w:val="single" w:color="auto" w:sz="4" w:space="0"/>
              <w:right w:val="single" w:color="auto" w:sz="4" w:space="0"/>
            </w:tcBorders>
            <w:shd w:val="clear" w:color="auto" w:fill="auto"/>
            <w:vAlign w:val="center"/>
          </w:tcPr>
          <w:p w14:paraId="13D5637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＜医院在用药品品种数量*40%</w:t>
            </w:r>
          </w:p>
        </w:tc>
        <w:tc>
          <w:tcPr>
            <w:tcW w:w="771" w:type="dxa"/>
            <w:tcBorders>
              <w:top w:val="nil"/>
              <w:left w:val="nil"/>
              <w:bottom w:val="single" w:color="auto" w:sz="4" w:space="0"/>
              <w:right w:val="single" w:color="auto" w:sz="4" w:space="0"/>
            </w:tcBorders>
            <w:shd w:val="clear" w:color="auto" w:fill="auto"/>
            <w:vAlign w:val="center"/>
          </w:tcPr>
          <w:p w14:paraId="3B91FDD0">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653" w:type="dxa"/>
            <w:vMerge w:val="restart"/>
            <w:tcBorders>
              <w:top w:val="nil"/>
              <w:left w:val="single" w:color="auto" w:sz="4" w:space="0"/>
              <w:bottom w:val="single" w:color="000000" w:sz="4" w:space="0"/>
              <w:right w:val="single" w:color="auto" w:sz="4" w:space="0"/>
            </w:tcBorders>
            <w:shd w:val="clear" w:color="auto" w:fill="auto"/>
            <w:vAlign w:val="center"/>
          </w:tcPr>
          <w:p w14:paraId="4947ECD8">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7508B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提供供货目录（同个中药饮片品种不同规格包装，按一个品种计），盖企业公章。</w:t>
            </w:r>
          </w:p>
        </w:tc>
      </w:tr>
      <w:tr w14:paraId="040578EA">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4B9A1A68">
            <w:pPr>
              <w:widowControl/>
              <w:jc w:val="left"/>
              <w:rPr>
                <w:rFonts w:hint="eastAsia" w:ascii="仿宋" w:hAnsi="仿宋" w:eastAsia="仿宋" w:cs="仿宋"/>
                <w:b/>
                <w:bCs/>
                <w:kern w:val="0"/>
                <w:sz w:val="22"/>
                <w:szCs w:val="22"/>
              </w:rPr>
            </w:pPr>
          </w:p>
        </w:tc>
        <w:tc>
          <w:tcPr>
            <w:tcW w:w="1315" w:type="dxa"/>
            <w:vMerge w:val="continue"/>
            <w:tcBorders>
              <w:left w:val="single" w:color="auto" w:sz="4" w:space="0"/>
              <w:right w:val="single" w:color="auto" w:sz="4" w:space="0"/>
            </w:tcBorders>
            <w:vAlign w:val="center"/>
          </w:tcPr>
          <w:p w14:paraId="71DACE68">
            <w:pPr>
              <w:widowControl/>
              <w:jc w:val="left"/>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3654EBB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医院在用药品品种数量*40-60%</w:t>
            </w:r>
          </w:p>
        </w:tc>
        <w:tc>
          <w:tcPr>
            <w:tcW w:w="771" w:type="dxa"/>
            <w:tcBorders>
              <w:top w:val="nil"/>
              <w:left w:val="nil"/>
              <w:bottom w:val="single" w:color="auto" w:sz="4" w:space="0"/>
              <w:right w:val="single" w:color="auto" w:sz="4" w:space="0"/>
            </w:tcBorders>
            <w:shd w:val="clear" w:color="auto" w:fill="auto"/>
            <w:vAlign w:val="center"/>
          </w:tcPr>
          <w:p w14:paraId="214C414F">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653" w:type="dxa"/>
            <w:vMerge w:val="continue"/>
            <w:tcBorders>
              <w:top w:val="nil"/>
              <w:left w:val="single" w:color="auto" w:sz="4" w:space="0"/>
              <w:bottom w:val="single" w:color="000000" w:sz="4" w:space="0"/>
              <w:right w:val="single" w:color="auto" w:sz="4" w:space="0"/>
            </w:tcBorders>
            <w:vAlign w:val="center"/>
          </w:tcPr>
          <w:p w14:paraId="7D0E245F">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55BC2659">
            <w:pPr>
              <w:widowControl/>
              <w:jc w:val="left"/>
              <w:rPr>
                <w:rFonts w:hint="eastAsia" w:ascii="仿宋" w:hAnsi="仿宋" w:eastAsia="仿宋" w:cs="仿宋"/>
                <w:kern w:val="0"/>
                <w:sz w:val="22"/>
                <w:szCs w:val="22"/>
              </w:rPr>
            </w:pPr>
          </w:p>
        </w:tc>
      </w:tr>
      <w:tr w14:paraId="2A072496">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718B6D4D">
            <w:pPr>
              <w:widowControl/>
              <w:jc w:val="left"/>
              <w:rPr>
                <w:rFonts w:hint="eastAsia" w:ascii="仿宋" w:hAnsi="仿宋" w:eastAsia="仿宋" w:cs="仿宋"/>
                <w:b/>
                <w:bCs/>
                <w:kern w:val="0"/>
                <w:sz w:val="22"/>
                <w:szCs w:val="22"/>
              </w:rPr>
            </w:pPr>
          </w:p>
        </w:tc>
        <w:tc>
          <w:tcPr>
            <w:tcW w:w="1315" w:type="dxa"/>
            <w:vMerge w:val="continue"/>
            <w:tcBorders>
              <w:left w:val="single" w:color="auto" w:sz="4" w:space="0"/>
              <w:right w:val="single" w:color="auto" w:sz="4" w:space="0"/>
            </w:tcBorders>
            <w:vAlign w:val="center"/>
          </w:tcPr>
          <w:p w14:paraId="4406F9E3">
            <w:pPr>
              <w:widowControl/>
              <w:jc w:val="left"/>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246A320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医院在用药品品种数量*60-80%</w:t>
            </w:r>
          </w:p>
        </w:tc>
        <w:tc>
          <w:tcPr>
            <w:tcW w:w="771" w:type="dxa"/>
            <w:tcBorders>
              <w:top w:val="nil"/>
              <w:left w:val="nil"/>
              <w:bottom w:val="single" w:color="auto" w:sz="4" w:space="0"/>
              <w:right w:val="single" w:color="auto" w:sz="4" w:space="0"/>
            </w:tcBorders>
            <w:shd w:val="clear" w:color="auto" w:fill="auto"/>
            <w:vAlign w:val="center"/>
          </w:tcPr>
          <w:p w14:paraId="24117341">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53" w:type="dxa"/>
            <w:vMerge w:val="continue"/>
            <w:tcBorders>
              <w:top w:val="nil"/>
              <w:left w:val="single" w:color="auto" w:sz="4" w:space="0"/>
              <w:bottom w:val="single" w:color="000000" w:sz="4" w:space="0"/>
              <w:right w:val="single" w:color="auto" w:sz="4" w:space="0"/>
            </w:tcBorders>
            <w:vAlign w:val="center"/>
          </w:tcPr>
          <w:p w14:paraId="53DD7F77">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217E0228">
            <w:pPr>
              <w:widowControl/>
              <w:jc w:val="left"/>
              <w:rPr>
                <w:rFonts w:hint="eastAsia" w:ascii="仿宋" w:hAnsi="仿宋" w:eastAsia="仿宋" w:cs="仿宋"/>
                <w:kern w:val="0"/>
                <w:sz w:val="22"/>
                <w:szCs w:val="22"/>
              </w:rPr>
            </w:pPr>
          </w:p>
        </w:tc>
      </w:tr>
      <w:tr w14:paraId="03472B16">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38DE341A">
            <w:pPr>
              <w:widowControl/>
              <w:jc w:val="left"/>
              <w:rPr>
                <w:rFonts w:hint="eastAsia" w:ascii="仿宋" w:hAnsi="仿宋" w:eastAsia="仿宋" w:cs="仿宋"/>
                <w:b/>
                <w:bCs/>
                <w:kern w:val="0"/>
                <w:sz w:val="22"/>
                <w:szCs w:val="22"/>
              </w:rPr>
            </w:pPr>
          </w:p>
        </w:tc>
        <w:tc>
          <w:tcPr>
            <w:tcW w:w="1315" w:type="dxa"/>
            <w:vMerge w:val="continue"/>
            <w:tcBorders>
              <w:left w:val="single" w:color="auto" w:sz="4" w:space="0"/>
              <w:right w:val="single" w:color="auto" w:sz="4" w:space="0"/>
            </w:tcBorders>
            <w:vAlign w:val="center"/>
          </w:tcPr>
          <w:p w14:paraId="41320546">
            <w:pPr>
              <w:widowControl/>
              <w:jc w:val="left"/>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65CC2DD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医院在用药品品种数量*80-100%</w:t>
            </w:r>
          </w:p>
        </w:tc>
        <w:tc>
          <w:tcPr>
            <w:tcW w:w="771" w:type="dxa"/>
            <w:tcBorders>
              <w:top w:val="nil"/>
              <w:left w:val="nil"/>
              <w:bottom w:val="single" w:color="auto" w:sz="4" w:space="0"/>
              <w:right w:val="single" w:color="auto" w:sz="4" w:space="0"/>
            </w:tcBorders>
            <w:shd w:val="clear" w:color="auto" w:fill="auto"/>
            <w:vAlign w:val="center"/>
          </w:tcPr>
          <w:p w14:paraId="320EA9E4">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653" w:type="dxa"/>
            <w:vMerge w:val="continue"/>
            <w:tcBorders>
              <w:top w:val="nil"/>
              <w:left w:val="single" w:color="auto" w:sz="4" w:space="0"/>
              <w:bottom w:val="single" w:color="000000" w:sz="4" w:space="0"/>
              <w:right w:val="single" w:color="auto" w:sz="4" w:space="0"/>
            </w:tcBorders>
            <w:vAlign w:val="center"/>
          </w:tcPr>
          <w:p w14:paraId="53EB79AE">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5EC79E55">
            <w:pPr>
              <w:widowControl/>
              <w:jc w:val="left"/>
              <w:rPr>
                <w:rFonts w:hint="eastAsia" w:ascii="仿宋" w:hAnsi="仿宋" w:eastAsia="仿宋" w:cs="仿宋"/>
                <w:kern w:val="0"/>
                <w:sz w:val="22"/>
                <w:szCs w:val="22"/>
              </w:rPr>
            </w:pPr>
          </w:p>
        </w:tc>
      </w:tr>
      <w:tr w14:paraId="1B24D498">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45A7E75F">
            <w:pPr>
              <w:widowControl/>
              <w:jc w:val="left"/>
              <w:rPr>
                <w:rFonts w:hint="eastAsia" w:ascii="仿宋" w:hAnsi="仿宋" w:eastAsia="仿宋" w:cs="仿宋"/>
                <w:b/>
                <w:bCs/>
                <w:kern w:val="0"/>
                <w:sz w:val="22"/>
                <w:szCs w:val="22"/>
              </w:rPr>
            </w:pPr>
          </w:p>
        </w:tc>
        <w:tc>
          <w:tcPr>
            <w:tcW w:w="1315" w:type="dxa"/>
            <w:vMerge w:val="continue"/>
            <w:tcBorders>
              <w:left w:val="single" w:color="auto" w:sz="4" w:space="0"/>
              <w:right w:val="single" w:color="auto" w:sz="4" w:space="0"/>
            </w:tcBorders>
            <w:vAlign w:val="center"/>
          </w:tcPr>
          <w:p w14:paraId="1DA95A29">
            <w:pPr>
              <w:widowControl/>
              <w:jc w:val="left"/>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1246DA3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＞医院在用药品品种数量*100%</w:t>
            </w:r>
          </w:p>
        </w:tc>
        <w:tc>
          <w:tcPr>
            <w:tcW w:w="771" w:type="dxa"/>
            <w:tcBorders>
              <w:top w:val="nil"/>
              <w:left w:val="nil"/>
              <w:bottom w:val="single" w:color="auto" w:sz="4" w:space="0"/>
              <w:right w:val="single" w:color="auto" w:sz="4" w:space="0"/>
            </w:tcBorders>
            <w:shd w:val="clear" w:color="auto" w:fill="auto"/>
            <w:vAlign w:val="center"/>
          </w:tcPr>
          <w:p w14:paraId="1F84B9BE">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vMerge w:val="continue"/>
            <w:tcBorders>
              <w:top w:val="nil"/>
              <w:left w:val="single" w:color="auto" w:sz="4" w:space="0"/>
              <w:bottom w:val="single" w:color="000000" w:sz="4" w:space="0"/>
              <w:right w:val="single" w:color="auto" w:sz="4" w:space="0"/>
            </w:tcBorders>
            <w:vAlign w:val="center"/>
          </w:tcPr>
          <w:p w14:paraId="6254EBED">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21BBFB86">
            <w:pPr>
              <w:widowControl/>
              <w:jc w:val="left"/>
              <w:rPr>
                <w:rFonts w:hint="eastAsia" w:ascii="仿宋" w:hAnsi="仿宋" w:eastAsia="仿宋" w:cs="仿宋"/>
                <w:kern w:val="0"/>
                <w:sz w:val="22"/>
                <w:szCs w:val="22"/>
              </w:rPr>
            </w:pPr>
          </w:p>
        </w:tc>
      </w:tr>
      <w:tr w14:paraId="4D05C48D">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0DF79320">
            <w:pPr>
              <w:widowControl/>
              <w:jc w:val="left"/>
              <w:rPr>
                <w:rFonts w:hint="eastAsia" w:ascii="仿宋" w:hAnsi="仿宋" w:eastAsia="仿宋" w:cs="仿宋"/>
                <w:b/>
                <w:bCs/>
                <w:kern w:val="0"/>
                <w:sz w:val="22"/>
                <w:szCs w:val="22"/>
              </w:rPr>
            </w:pPr>
          </w:p>
        </w:tc>
        <w:tc>
          <w:tcPr>
            <w:tcW w:w="1315" w:type="dxa"/>
            <w:vMerge w:val="restart"/>
            <w:tcBorders>
              <w:top w:val="single" w:color="auto" w:sz="4" w:space="0"/>
              <w:left w:val="single" w:color="auto" w:sz="4" w:space="0"/>
              <w:right w:val="single" w:color="auto" w:sz="4" w:space="0"/>
            </w:tcBorders>
            <w:shd w:val="clear" w:color="auto" w:fill="auto"/>
            <w:vAlign w:val="center"/>
          </w:tcPr>
          <w:p w14:paraId="49D787A6">
            <w:pPr>
              <w:widowControl/>
              <w:rPr>
                <w:rFonts w:hint="eastAsia" w:ascii="仿宋" w:hAnsi="仿宋" w:eastAsia="仿宋" w:cs="仿宋"/>
                <w:kern w:val="0"/>
                <w:sz w:val="22"/>
                <w:szCs w:val="22"/>
              </w:rPr>
            </w:pPr>
            <w:r>
              <w:rPr>
                <w:rFonts w:hint="eastAsia" w:ascii="仿宋" w:hAnsi="仿宋" w:eastAsia="仿宋" w:cs="仿宋"/>
                <w:kern w:val="0"/>
                <w:sz w:val="22"/>
                <w:szCs w:val="22"/>
              </w:rPr>
              <w:t>1.2持续生产和保障供应能力（10分）</w:t>
            </w: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46A39F89">
            <w:pPr>
              <w:widowControl/>
              <w:rPr>
                <w:rFonts w:hint="eastAsia" w:ascii="仿宋" w:hAnsi="仿宋" w:eastAsia="仿宋" w:cs="仿宋"/>
                <w:kern w:val="0"/>
                <w:sz w:val="22"/>
                <w:szCs w:val="22"/>
              </w:rPr>
            </w:pPr>
            <w:r>
              <w:rPr>
                <w:rFonts w:hint="eastAsia" w:ascii="仿宋" w:hAnsi="仿宋" w:eastAsia="仿宋" w:cs="仿宋"/>
                <w:spacing w:val="8"/>
                <w:sz w:val="22"/>
                <w:szCs w:val="22"/>
                <w:shd w:val="clear" w:color="auto" w:fill="FFFFFF"/>
              </w:rPr>
              <w:t>拥有先进的生产线和符合GMP标准的生产设施，以及成熟的生产工艺和技术</w:t>
            </w:r>
            <w:r>
              <w:rPr>
                <w:rFonts w:hint="eastAsia" w:ascii="仿宋" w:hAnsi="仿宋" w:eastAsia="仿宋" w:cs="仿宋"/>
                <w:kern w:val="0"/>
                <w:sz w:val="22"/>
                <w:szCs w:val="22"/>
              </w:rPr>
              <w:t>，得5分。</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0A2EA26">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tcBorders>
              <w:top w:val="nil"/>
              <w:left w:val="single" w:color="auto" w:sz="4" w:space="0"/>
              <w:bottom w:val="single" w:color="auto" w:sz="4" w:space="0"/>
              <w:right w:val="single" w:color="auto" w:sz="4" w:space="0"/>
            </w:tcBorders>
            <w:shd w:val="clear" w:color="auto" w:fill="auto"/>
            <w:vAlign w:val="center"/>
          </w:tcPr>
          <w:p w14:paraId="66E8F689">
            <w:pPr>
              <w:widowControl/>
              <w:jc w:val="center"/>
              <w:rPr>
                <w:rFonts w:hint="eastAsia" w:ascii="仿宋" w:hAnsi="仿宋" w:eastAsia="仿宋" w:cs="仿宋"/>
                <w:kern w:val="0"/>
                <w:sz w:val="22"/>
                <w:szCs w:val="22"/>
              </w:rPr>
            </w:pPr>
          </w:p>
        </w:tc>
        <w:tc>
          <w:tcPr>
            <w:tcW w:w="3544" w:type="dxa"/>
            <w:tcBorders>
              <w:top w:val="nil"/>
              <w:left w:val="single" w:color="auto" w:sz="4" w:space="0"/>
              <w:bottom w:val="single" w:color="auto" w:sz="4" w:space="0"/>
              <w:right w:val="single" w:color="auto" w:sz="4" w:space="0"/>
            </w:tcBorders>
            <w:shd w:val="clear" w:color="auto" w:fill="auto"/>
            <w:vAlign w:val="center"/>
          </w:tcPr>
          <w:p w14:paraId="472E78C0">
            <w:pPr>
              <w:widowControl/>
              <w:rPr>
                <w:rFonts w:hint="eastAsia" w:ascii="仿宋" w:hAnsi="仿宋" w:eastAsia="仿宋" w:cs="仿宋"/>
                <w:kern w:val="0"/>
                <w:sz w:val="22"/>
                <w:szCs w:val="22"/>
              </w:rPr>
            </w:pPr>
            <w:r>
              <w:rPr>
                <w:rFonts w:hint="eastAsia" w:ascii="仿宋" w:hAnsi="仿宋" w:eastAsia="仿宋" w:cs="仿宋"/>
                <w:kern w:val="0"/>
                <w:sz w:val="22"/>
                <w:szCs w:val="22"/>
              </w:rPr>
              <w:t>提供生产设施、生产技术文件证明。</w:t>
            </w:r>
          </w:p>
        </w:tc>
      </w:tr>
      <w:tr w14:paraId="361113E7">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799C969A">
            <w:pPr>
              <w:widowControl/>
              <w:jc w:val="left"/>
              <w:rPr>
                <w:rFonts w:hint="eastAsia" w:ascii="仿宋" w:hAnsi="仿宋" w:eastAsia="仿宋" w:cs="仿宋"/>
                <w:b/>
                <w:bCs/>
                <w:kern w:val="0"/>
                <w:sz w:val="22"/>
                <w:szCs w:val="22"/>
              </w:rPr>
            </w:pPr>
          </w:p>
        </w:tc>
        <w:tc>
          <w:tcPr>
            <w:tcW w:w="1315" w:type="dxa"/>
            <w:vMerge w:val="continue"/>
            <w:tcBorders>
              <w:left w:val="single" w:color="auto" w:sz="4" w:space="0"/>
              <w:bottom w:val="single" w:color="auto" w:sz="4" w:space="0"/>
              <w:right w:val="single" w:color="auto" w:sz="4" w:space="0"/>
            </w:tcBorders>
            <w:shd w:val="clear" w:color="auto" w:fill="auto"/>
            <w:vAlign w:val="center"/>
          </w:tcPr>
          <w:p w14:paraId="1E7BFB02">
            <w:pPr>
              <w:widowControl/>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7B20BC1F">
            <w:pPr>
              <w:widowControl/>
              <w:rPr>
                <w:rFonts w:hint="eastAsia" w:ascii="仿宋" w:hAnsi="仿宋" w:eastAsia="仿宋" w:cs="仿宋"/>
                <w:kern w:val="0"/>
                <w:sz w:val="22"/>
                <w:szCs w:val="22"/>
              </w:rPr>
            </w:pPr>
            <w:r>
              <w:rPr>
                <w:rFonts w:hint="eastAsia" w:ascii="仿宋" w:hAnsi="仿宋" w:eastAsia="仿宋" w:cs="仿宋"/>
                <w:kern w:val="0"/>
                <w:sz w:val="22"/>
                <w:szCs w:val="22"/>
              </w:rPr>
              <w:t>具备稳定的中药材来源、原料储备能力：有自建或合作的种植（养殖）基地，或稳定合作的原料药供应，得5分。</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694D8331">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tcBorders>
              <w:top w:val="nil"/>
              <w:left w:val="single" w:color="auto" w:sz="4" w:space="0"/>
              <w:bottom w:val="single" w:color="auto" w:sz="4" w:space="0"/>
              <w:right w:val="single" w:color="auto" w:sz="4" w:space="0"/>
            </w:tcBorders>
            <w:shd w:val="clear" w:color="auto" w:fill="auto"/>
            <w:vAlign w:val="center"/>
          </w:tcPr>
          <w:p w14:paraId="17ED909E">
            <w:pPr>
              <w:widowControl/>
              <w:jc w:val="center"/>
              <w:rPr>
                <w:rFonts w:hint="eastAsia" w:ascii="仿宋" w:hAnsi="仿宋" w:eastAsia="仿宋" w:cs="仿宋"/>
                <w:kern w:val="0"/>
                <w:sz w:val="22"/>
                <w:szCs w:val="22"/>
              </w:rPr>
            </w:pPr>
          </w:p>
        </w:tc>
        <w:tc>
          <w:tcPr>
            <w:tcW w:w="3544" w:type="dxa"/>
            <w:tcBorders>
              <w:top w:val="nil"/>
              <w:left w:val="single" w:color="auto" w:sz="4" w:space="0"/>
              <w:bottom w:val="single" w:color="auto" w:sz="4" w:space="0"/>
              <w:right w:val="single" w:color="auto" w:sz="4" w:space="0"/>
            </w:tcBorders>
            <w:shd w:val="clear" w:color="auto" w:fill="auto"/>
            <w:vAlign w:val="center"/>
          </w:tcPr>
          <w:p w14:paraId="77961775">
            <w:pPr>
              <w:widowControl/>
              <w:rPr>
                <w:rFonts w:hint="eastAsia" w:ascii="仿宋" w:hAnsi="仿宋" w:eastAsia="仿宋" w:cs="仿宋"/>
                <w:kern w:val="0"/>
                <w:sz w:val="22"/>
                <w:szCs w:val="22"/>
              </w:rPr>
            </w:pPr>
            <w:r>
              <w:rPr>
                <w:rFonts w:hint="eastAsia" w:ascii="仿宋" w:hAnsi="仿宋" w:eastAsia="仿宋" w:cs="仿宋"/>
                <w:kern w:val="0"/>
                <w:sz w:val="22"/>
                <w:szCs w:val="22"/>
              </w:rPr>
              <w:t>提供相关佐证材料。</w:t>
            </w:r>
          </w:p>
        </w:tc>
      </w:tr>
      <w:tr w14:paraId="7189E51A">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35F039CD">
            <w:pPr>
              <w:widowControl/>
              <w:jc w:val="left"/>
              <w:rPr>
                <w:rFonts w:hint="eastAsia" w:ascii="仿宋" w:hAnsi="仿宋" w:eastAsia="仿宋" w:cs="仿宋"/>
                <w:b/>
                <w:bCs/>
                <w:kern w:val="0"/>
                <w:sz w:val="22"/>
                <w:szCs w:val="22"/>
              </w:rPr>
            </w:pPr>
          </w:p>
        </w:tc>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39FA5E">
            <w:pPr>
              <w:widowControl/>
              <w:rPr>
                <w:rFonts w:hint="eastAsia" w:ascii="仿宋" w:hAnsi="仿宋" w:eastAsia="仿宋" w:cs="仿宋"/>
                <w:kern w:val="0"/>
                <w:sz w:val="22"/>
                <w:szCs w:val="22"/>
              </w:rPr>
            </w:pPr>
            <w:r>
              <w:rPr>
                <w:rFonts w:hint="eastAsia" w:ascii="仿宋" w:hAnsi="仿宋" w:eastAsia="仿宋" w:cs="仿宋"/>
                <w:kern w:val="0"/>
                <w:sz w:val="22"/>
                <w:szCs w:val="22"/>
              </w:rPr>
              <w:t>1.3生产经营范围（5分）</w:t>
            </w:r>
          </w:p>
        </w:tc>
        <w:tc>
          <w:tcPr>
            <w:tcW w:w="35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6C5C38">
            <w:pPr>
              <w:widowControl/>
              <w:rPr>
                <w:rFonts w:hint="eastAsia" w:ascii="仿宋" w:hAnsi="仿宋" w:eastAsia="仿宋" w:cs="仿宋"/>
                <w:kern w:val="0"/>
                <w:sz w:val="22"/>
                <w:szCs w:val="22"/>
              </w:rPr>
            </w:pPr>
            <w:r>
              <w:rPr>
                <w:rFonts w:hint="eastAsia" w:ascii="仿宋" w:hAnsi="仿宋" w:eastAsia="仿宋" w:cs="仿宋"/>
                <w:kern w:val="0"/>
                <w:sz w:val="22"/>
                <w:szCs w:val="22"/>
              </w:rPr>
              <w:t>生产经营范围包括中药饮片（或配方颗粒）、医疗用毒性药等中药的炮制加工生产（3分）；并有在供毒性中药、野生动物经营许可资质（2分）。每少一项证明逐个扣分。</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EBC706">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vMerge w:val="restart"/>
            <w:tcBorders>
              <w:top w:val="nil"/>
              <w:left w:val="single" w:color="auto" w:sz="4" w:space="0"/>
              <w:bottom w:val="single" w:color="auto" w:sz="4" w:space="0"/>
              <w:right w:val="single" w:color="auto" w:sz="4" w:space="0"/>
            </w:tcBorders>
            <w:shd w:val="clear" w:color="auto" w:fill="auto"/>
            <w:vAlign w:val="center"/>
          </w:tcPr>
          <w:p w14:paraId="2807C732">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vMerge w:val="restart"/>
            <w:tcBorders>
              <w:top w:val="nil"/>
              <w:left w:val="single" w:color="auto" w:sz="4" w:space="0"/>
              <w:bottom w:val="single" w:color="auto" w:sz="4" w:space="0"/>
              <w:right w:val="single" w:color="auto" w:sz="4" w:space="0"/>
            </w:tcBorders>
            <w:shd w:val="clear" w:color="auto" w:fill="auto"/>
            <w:vAlign w:val="center"/>
          </w:tcPr>
          <w:p w14:paraId="2B81B676">
            <w:pPr>
              <w:widowControl/>
              <w:rPr>
                <w:rFonts w:hint="eastAsia" w:ascii="仿宋" w:hAnsi="仿宋" w:eastAsia="仿宋" w:cs="仿宋"/>
                <w:kern w:val="0"/>
                <w:sz w:val="22"/>
                <w:szCs w:val="22"/>
              </w:rPr>
            </w:pPr>
            <w:r>
              <w:rPr>
                <w:rFonts w:hint="eastAsia" w:ascii="仿宋" w:hAnsi="仿宋" w:eastAsia="仿宋" w:cs="仿宋"/>
                <w:kern w:val="0"/>
                <w:sz w:val="22"/>
                <w:szCs w:val="22"/>
              </w:rPr>
              <w:t>查看《药品生产许可证》、《药品经营许可证》的生产经营范围；提供资质证明材料（如林业局行政许可等）。</w:t>
            </w:r>
          </w:p>
        </w:tc>
      </w:tr>
      <w:tr w14:paraId="013A02DF">
        <w:tblPrEx>
          <w:tblCellMar>
            <w:top w:w="0" w:type="dxa"/>
            <w:left w:w="108" w:type="dxa"/>
            <w:bottom w:w="0" w:type="dxa"/>
            <w:right w:w="108" w:type="dxa"/>
          </w:tblCellMar>
        </w:tblPrEx>
        <w:trPr>
          <w:trHeight w:val="1099" w:hRule="atLeast"/>
          <w:jc w:val="center"/>
        </w:trPr>
        <w:tc>
          <w:tcPr>
            <w:tcW w:w="921" w:type="dxa"/>
            <w:vMerge w:val="continue"/>
            <w:tcBorders>
              <w:top w:val="nil"/>
              <w:left w:val="single" w:color="auto" w:sz="4" w:space="0"/>
              <w:bottom w:val="single" w:color="auto" w:sz="4" w:space="0"/>
              <w:right w:val="single" w:color="auto" w:sz="4" w:space="0"/>
            </w:tcBorders>
            <w:vAlign w:val="center"/>
          </w:tcPr>
          <w:p w14:paraId="61F895D5">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50EE1769">
            <w:pPr>
              <w:widowControl/>
              <w:jc w:val="left"/>
              <w:rPr>
                <w:rFonts w:hint="eastAsia" w:ascii="仿宋" w:hAnsi="仿宋" w:eastAsia="仿宋" w:cs="仿宋"/>
                <w:kern w:val="0"/>
                <w:sz w:val="22"/>
                <w:szCs w:val="22"/>
              </w:rPr>
            </w:pPr>
          </w:p>
        </w:tc>
        <w:tc>
          <w:tcPr>
            <w:tcW w:w="3536" w:type="dxa"/>
            <w:vMerge w:val="continue"/>
            <w:tcBorders>
              <w:top w:val="single" w:color="auto" w:sz="4" w:space="0"/>
              <w:left w:val="single" w:color="auto" w:sz="4" w:space="0"/>
              <w:bottom w:val="single" w:color="auto" w:sz="4" w:space="0"/>
              <w:right w:val="single" w:color="auto" w:sz="4" w:space="0"/>
            </w:tcBorders>
            <w:vAlign w:val="center"/>
          </w:tcPr>
          <w:p w14:paraId="1140BD38">
            <w:pPr>
              <w:widowControl/>
              <w:jc w:val="left"/>
              <w:rPr>
                <w:rFonts w:hint="eastAsia" w:ascii="仿宋" w:hAnsi="仿宋" w:eastAsia="仿宋" w:cs="仿宋"/>
                <w:kern w:val="0"/>
                <w:sz w:val="22"/>
                <w:szCs w:val="22"/>
              </w:rPr>
            </w:pPr>
          </w:p>
        </w:tc>
        <w:tc>
          <w:tcPr>
            <w:tcW w:w="771" w:type="dxa"/>
            <w:vMerge w:val="continue"/>
            <w:tcBorders>
              <w:top w:val="single" w:color="auto" w:sz="4" w:space="0"/>
              <w:left w:val="single" w:color="auto" w:sz="4" w:space="0"/>
              <w:bottom w:val="single" w:color="auto" w:sz="4" w:space="0"/>
              <w:right w:val="single" w:color="auto" w:sz="4" w:space="0"/>
            </w:tcBorders>
            <w:vAlign w:val="center"/>
          </w:tcPr>
          <w:p w14:paraId="75091246">
            <w:pPr>
              <w:widowControl/>
              <w:jc w:val="left"/>
              <w:rPr>
                <w:rFonts w:hint="eastAsia" w:ascii="仿宋" w:hAnsi="仿宋" w:eastAsia="仿宋" w:cs="仿宋"/>
                <w:kern w:val="0"/>
                <w:sz w:val="22"/>
                <w:szCs w:val="22"/>
              </w:rPr>
            </w:pPr>
          </w:p>
        </w:tc>
        <w:tc>
          <w:tcPr>
            <w:tcW w:w="653" w:type="dxa"/>
            <w:vMerge w:val="continue"/>
            <w:tcBorders>
              <w:top w:val="nil"/>
              <w:left w:val="single" w:color="auto" w:sz="4" w:space="0"/>
              <w:bottom w:val="single" w:color="auto" w:sz="4" w:space="0"/>
              <w:right w:val="single" w:color="auto" w:sz="4" w:space="0"/>
            </w:tcBorders>
            <w:vAlign w:val="center"/>
          </w:tcPr>
          <w:p w14:paraId="7358D3CB">
            <w:pPr>
              <w:widowControl/>
              <w:jc w:val="left"/>
              <w:rPr>
                <w:rFonts w:hint="eastAsia" w:ascii="仿宋" w:hAnsi="仿宋" w:eastAsia="仿宋" w:cs="仿宋"/>
                <w:kern w:val="0"/>
                <w:sz w:val="22"/>
                <w:szCs w:val="22"/>
              </w:rPr>
            </w:pPr>
          </w:p>
        </w:tc>
        <w:tc>
          <w:tcPr>
            <w:tcW w:w="3544" w:type="dxa"/>
            <w:vMerge w:val="continue"/>
            <w:tcBorders>
              <w:top w:val="nil"/>
              <w:left w:val="single" w:color="auto" w:sz="4" w:space="0"/>
              <w:bottom w:val="single" w:color="auto" w:sz="4" w:space="0"/>
              <w:right w:val="single" w:color="auto" w:sz="4" w:space="0"/>
            </w:tcBorders>
            <w:vAlign w:val="center"/>
          </w:tcPr>
          <w:p w14:paraId="49143E0A">
            <w:pPr>
              <w:widowControl/>
              <w:jc w:val="left"/>
              <w:rPr>
                <w:rFonts w:hint="eastAsia" w:ascii="仿宋" w:hAnsi="仿宋" w:eastAsia="仿宋" w:cs="仿宋"/>
                <w:kern w:val="0"/>
                <w:sz w:val="22"/>
                <w:szCs w:val="22"/>
              </w:rPr>
            </w:pPr>
          </w:p>
        </w:tc>
      </w:tr>
      <w:tr w14:paraId="441803E1">
        <w:tblPrEx>
          <w:tblCellMar>
            <w:top w:w="0" w:type="dxa"/>
            <w:left w:w="108" w:type="dxa"/>
            <w:bottom w:w="0" w:type="dxa"/>
            <w:right w:w="108" w:type="dxa"/>
          </w:tblCellMar>
        </w:tblPrEx>
        <w:trPr>
          <w:trHeight w:val="374" w:hRule="atLeast"/>
          <w:jc w:val="center"/>
        </w:trPr>
        <w:tc>
          <w:tcPr>
            <w:tcW w:w="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2D140E">
            <w:pPr>
              <w:widowControl/>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2.配送服务能力（40分）</w:t>
            </w:r>
          </w:p>
        </w:tc>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51FBB0">
            <w:pPr>
              <w:widowControl/>
              <w:jc w:val="center"/>
              <w:rPr>
                <w:rFonts w:hint="eastAsia" w:ascii="仿宋" w:hAnsi="仿宋" w:eastAsia="仿宋" w:cs="仿宋"/>
                <w:b/>
                <w:bCs/>
                <w:kern w:val="0"/>
                <w:sz w:val="22"/>
                <w:szCs w:val="22"/>
              </w:rPr>
            </w:pPr>
            <w:r>
              <w:rPr>
                <w:rFonts w:hint="eastAsia" w:ascii="仿宋" w:hAnsi="仿宋" w:eastAsia="仿宋" w:cs="仿宋"/>
                <w:kern w:val="0"/>
                <w:sz w:val="22"/>
                <w:szCs w:val="22"/>
              </w:rPr>
              <w:t>2.1仓储面积（5分）</w:t>
            </w: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61A1D04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仓库面积1000㎡以下</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4E1AD6E5">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653" w:type="dxa"/>
            <w:vMerge w:val="restart"/>
            <w:tcBorders>
              <w:top w:val="nil"/>
              <w:left w:val="single" w:color="auto" w:sz="4" w:space="0"/>
              <w:right w:val="single" w:color="auto" w:sz="4" w:space="0"/>
            </w:tcBorders>
            <w:shd w:val="clear" w:color="auto" w:fill="auto"/>
            <w:vAlign w:val="center"/>
          </w:tcPr>
          <w:p w14:paraId="659635A2">
            <w:pPr>
              <w:widowControl/>
              <w:jc w:val="center"/>
              <w:rPr>
                <w:rFonts w:hint="eastAsia" w:ascii="仿宋" w:hAnsi="仿宋" w:eastAsia="仿宋" w:cs="仿宋"/>
                <w:kern w:val="0"/>
                <w:sz w:val="22"/>
                <w:szCs w:val="22"/>
              </w:rPr>
            </w:pPr>
          </w:p>
        </w:tc>
        <w:tc>
          <w:tcPr>
            <w:tcW w:w="3544" w:type="dxa"/>
            <w:vMerge w:val="restart"/>
            <w:tcBorders>
              <w:top w:val="nil"/>
              <w:left w:val="single" w:color="auto" w:sz="4" w:space="0"/>
              <w:right w:val="single" w:color="auto" w:sz="4" w:space="0"/>
            </w:tcBorders>
            <w:shd w:val="clear" w:color="auto" w:fill="auto"/>
            <w:vAlign w:val="center"/>
          </w:tcPr>
          <w:p w14:paraId="72D52940">
            <w:pPr>
              <w:widowControl/>
              <w:rPr>
                <w:rFonts w:hint="eastAsia" w:ascii="仿宋" w:hAnsi="仿宋" w:eastAsia="仿宋" w:cs="仿宋"/>
                <w:kern w:val="0"/>
                <w:sz w:val="22"/>
                <w:szCs w:val="22"/>
              </w:rPr>
            </w:pPr>
            <w:r>
              <w:rPr>
                <w:rFonts w:hint="eastAsia" w:ascii="仿宋" w:hAnsi="仿宋" w:eastAsia="仿宋" w:cs="仿宋"/>
                <w:kern w:val="0"/>
                <w:sz w:val="22"/>
                <w:szCs w:val="22"/>
              </w:rPr>
              <w:t>证明材料包括但不限于市场监督部门公布的相关数据或产权证或有测绘资质的第三方机构出具的证明材料。　</w:t>
            </w:r>
          </w:p>
        </w:tc>
      </w:tr>
      <w:tr w14:paraId="1536B876">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7210C091">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17D71ED5">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5630108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仓库面积1000㎡-3000㎡（含）</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1EF63DD6">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53" w:type="dxa"/>
            <w:vMerge w:val="continue"/>
            <w:tcBorders>
              <w:left w:val="single" w:color="auto" w:sz="4" w:space="0"/>
              <w:right w:val="single" w:color="auto" w:sz="4" w:space="0"/>
            </w:tcBorders>
            <w:vAlign w:val="center"/>
          </w:tcPr>
          <w:p w14:paraId="443A9006">
            <w:pPr>
              <w:widowControl/>
              <w:jc w:val="left"/>
              <w:rPr>
                <w:rFonts w:hint="eastAsia" w:ascii="仿宋" w:hAnsi="仿宋" w:eastAsia="仿宋" w:cs="仿宋"/>
                <w:kern w:val="0"/>
                <w:sz w:val="22"/>
                <w:szCs w:val="22"/>
              </w:rPr>
            </w:pPr>
          </w:p>
        </w:tc>
        <w:tc>
          <w:tcPr>
            <w:tcW w:w="3544" w:type="dxa"/>
            <w:vMerge w:val="continue"/>
            <w:tcBorders>
              <w:left w:val="single" w:color="auto" w:sz="4" w:space="0"/>
              <w:right w:val="single" w:color="auto" w:sz="4" w:space="0"/>
            </w:tcBorders>
            <w:vAlign w:val="center"/>
          </w:tcPr>
          <w:p w14:paraId="266004BF">
            <w:pPr>
              <w:widowControl/>
              <w:jc w:val="left"/>
              <w:rPr>
                <w:rFonts w:hint="eastAsia" w:ascii="仿宋" w:hAnsi="仿宋" w:eastAsia="仿宋" w:cs="仿宋"/>
                <w:kern w:val="0"/>
                <w:sz w:val="22"/>
                <w:szCs w:val="22"/>
              </w:rPr>
            </w:pPr>
          </w:p>
        </w:tc>
      </w:tr>
      <w:tr w14:paraId="688D02CA">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041E2D7B">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1B275507">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19114CC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仓库面积3000㎡以上</w:t>
            </w:r>
          </w:p>
        </w:tc>
        <w:tc>
          <w:tcPr>
            <w:tcW w:w="771" w:type="dxa"/>
            <w:tcBorders>
              <w:top w:val="single" w:color="auto" w:sz="4" w:space="0"/>
              <w:left w:val="nil"/>
              <w:bottom w:val="single" w:color="auto" w:sz="4" w:space="0"/>
              <w:right w:val="single" w:color="auto" w:sz="4" w:space="0"/>
            </w:tcBorders>
            <w:shd w:val="clear" w:color="auto" w:fill="auto"/>
            <w:vAlign w:val="center"/>
          </w:tcPr>
          <w:p w14:paraId="0025E7C1">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vMerge w:val="continue"/>
            <w:tcBorders>
              <w:left w:val="single" w:color="auto" w:sz="4" w:space="0"/>
              <w:bottom w:val="single" w:color="000000" w:sz="4" w:space="0"/>
              <w:right w:val="single" w:color="auto" w:sz="4" w:space="0"/>
            </w:tcBorders>
            <w:vAlign w:val="center"/>
          </w:tcPr>
          <w:p w14:paraId="2BF358F2">
            <w:pPr>
              <w:widowControl/>
              <w:jc w:val="left"/>
              <w:rPr>
                <w:rFonts w:hint="eastAsia" w:ascii="仿宋" w:hAnsi="仿宋" w:eastAsia="仿宋" w:cs="仿宋"/>
                <w:kern w:val="0"/>
                <w:sz w:val="22"/>
                <w:szCs w:val="22"/>
              </w:rPr>
            </w:pPr>
          </w:p>
        </w:tc>
        <w:tc>
          <w:tcPr>
            <w:tcW w:w="3544" w:type="dxa"/>
            <w:vMerge w:val="continue"/>
            <w:tcBorders>
              <w:left w:val="single" w:color="auto" w:sz="4" w:space="0"/>
              <w:right w:val="single" w:color="auto" w:sz="4" w:space="0"/>
            </w:tcBorders>
            <w:vAlign w:val="center"/>
          </w:tcPr>
          <w:p w14:paraId="120FBB3A">
            <w:pPr>
              <w:widowControl/>
              <w:jc w:val="left"/>
              <w:rPr>
                <w:rFonts w:hint="eastAsia" w:ascii="仿宋" w:hAnsi="仿宋" w:eastAsia="仿宋" w:cs="仿宋"/>
                <w:kern w:val="0"/>
                <w:sz w:val="22"/>
                <w:szCs w:val="22"/>
              </w:rPr>
            </w:pPr>
          </w:p>
        </w:tc>
      </w:tr>
      <w:tr w14:paraId="50E55857">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3CFF229B">
            <w:pPr>
              <w:widowControl/>
              <w:jc w:val="left"/>
              <w:rPr>
                <w:rFonts w:hint="eastAsia" w:ascii="仿宋" w:hAnsi="仿宋" w:eastAsia="仿宋" w:cs="仿宋"/>
                <w:b/>
                <w:bCs/>
                <w:kern w:val="0"/>
                <w:sz w:val="22"/>
                <w:szCs w:val="22"/>
              </w:rPr>
            </w:pPr>
          </w:p>
        </w:tc>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3F24C9">
            <w:pPr>
              <w:widowControl/>
              <w:rPr>
                <w:rFonts w:hint="eastAsia" w:ascii="仿宋" w:hAnsi="仿宋" w:eastAsia="仿宋" w:cs="仿宋"/>
                <w:kern w:val="0"/>
                <w:sz w:val="22"/>
                <w:szCs w:val="22"/>
              </w:rPr>
            </w:pPr>
            <w:r>
              <w:rPr>
                <w:rFonts w:hint="eastAsia" w:ascii="仿宋" w:hAnsi="仿宋" w:eastAsia="仿宋" w:cs="仿宋"/>
                <w:kern w:val="0"/>
                <w:sz w:val="22"/>
                <w:szCs w:val="22"/>
              </w:rPr>
              <w:t>2.2仓储地点（5分）</w:t>
            </w: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7D0A08B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广西区外</w:t>
            </w:r>
          </w:p>
        </w:tc>
        <w:tc>
          <w:tcPr>
            <w:tcW w:w="771" w:type="dxa"/>
            <w:tcBorders>
              <w:top w:val="nil"/>
              <w:left w:val="nil"/>
              <w:bottom w:val="single" w:color="auto" w:sz="4" w:space="0"/>
              <w:right w:val="single" w:color="auto" w:sz="4" w:space="0"/>
            </w:tcBorders>
            <w:shd w:val="clear" w:color="auto" w:fill="auto"/>
            <w:vAlign w:val="center"/>
          </w:tcPr>
          <w:p w14:paraId="60F2D820">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653" w:type="dxa"/>
            <w:vMerge w:val="restart"/>
            <w:tcBorders>
              <w:top w:val="nil"/>
              <w:left w:val="single" w:color="auto" w:sz="4" w:space="0"/>
              <w:bottom w:val="single" w:color="000000" w:sz="4" w:space="0"/>
              <w:right w:val="single" w:color="auto" w:sz="4" w:space="0"/>
            </w:tcBorders>
            <w:shd w:val="clear" w:color="auto" w:fill="auto"/>
            <w:vAlign w:val="center"/>
          </w:tcPr>
          <w:p w14:paraId="5A81045B">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vMerge w:val="continue"/>
            <w:tcBorders>
              <w:left w:val="single" w:color="auto" w:sz="4" w:space="0"/>
              <w:right w:val="single" w:color="auto" w:sz="4" w:space="0"/>
            </w:tcBorders>
            <w:shd w:val="clear" w:color="auto" w:fill="auto"/>
            <w:vAlign w:val="center"/>
          </w:tcPr>
          <w:p w14:paraId="4DE87EAD">
            <w:pPr>
              <w:widowControl/>
              <w:rPr>
                <w:rFonts w:hint="eastAsia" w:ascii="仿宋" w:hAnsi="仿宋" w:eastAsia="仿宋" w:cs="仿宋"/>
                <w:kern w:val="0"/>
                <w:sz w:val="22"/>
                <w:szCs w:val="22"/>
              </w:rPr>
            </w:pPr>
          </w:p>
        </w:tc>
      </w:tr>
      <w:tr w14:paraId="7F0A5AFA">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512DCC4C">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4652E434">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46FF7D6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非医疗机构所在地范围的广西区内</w:t>
            </w:r>
          </w:p>
        </w:tc>
        <w:tc>
          <w:tcPr>
            <w:tcW w:w="771" w:type="dxa"/>
            <w:tcBorders>
              <w:top w:val="nil"/>
              <w:left w:val="nil"/>
              <w:bottom w:val="single" w:color="auto" w:sz="4" w:space="0"/>
              <w:right w:val="single" w:color="auto" w:sz="4" w:space="0"/>
            </w:tcBorders>
            <w:shd w:val="clear" w:color="auto" w:fill="auto"/>
            <w:vAlign w:val="center"/>
          </w:tcPr>
          <w:p w14:paraId="7881CEF2">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53" w:type="dxa"/>
            <w:vMerge w:val="continue"/>
            <w:tcBorders>
              <w:top w:val="nil"/>
              <w:left w:val="single" w:color="auto" w:sz="4" w:space="0"/>
              <w:bottom w:val="single" w:color="000000" w:sz="4" w:space="0"/>
              <w:right w:val="single" w:color="auto" w:sz="4" w:space="0"/>
            </w:tcBorders>
            <w:vAlign w:val="center"/>
          </w:tcPr>
          <w:p w14:paraId="0373557C">
            <w:pPr>
              <w:widowControl/>
              <w:jc w:val="left"/>
              <w:rPr>
                <w:rFonts w:hint="eastAsia" w:ascii="仿宋" w:hAnsi="仿宋" w:eastAsia="仿宋" w:cs="仿宋"/>
                <w:kern w:val="0"/>
                <w:sz w:val="22"/>
                <w:szCs w:val="22"/>
              </w:rPr>
            </w:pPr>
          </w:p>
        </w:tc>
        <w:tc>
          <w:tcPr>
            <w:tcW w:w="3544" w:type="dxa"/>
            <w:vMerge w:val="continue"/>
            <w:tcBorders>
              <w:left w:val="single" w:color="auto" w:sz="4" w:space="0"/>
              <w:right w:val="single" w:color="auto" w:sz="4" w:space="0"/>
            </w:tcBorders>
            <w:vAlign w:val="center"/>
          </w:tcPr>
          <w:p w14:paraId="25D03F39">
            <w:pPr>
              <w:widowControl/>
              <w:jc w:val="left"/>
              <w:rPr>
                <w:rFonts w:hint="eastAsia" w:ascii="仿宋" w:hAnsi="仿宋" w:eastAsia="仿宋" w:cs="仿宋"/>
                <w:kern w:val="0"/>
                <w:sz w:val="22"/>
                <w:szCs w:val="22"/>
              </w:rPr>
            </w:pPr>
          </w:p>
        </w:tc>
      </w:tr>
      <w:tr w14:paraId="6ACFCAEF">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61A312F7">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2A8339D0">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2666CDD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医疗机构所在地范围内</w:t>
            </w:r>
          </w:p>
        </w:tc>
        <w:tc>
          <w:tcPr>
            <w:tcW w:w="771" w:type="dxa"/>
            <w:tcBorders>
              <w:top w:val="nil"/>
              <w:left w:val="nil"/>
              <w:bottom w:val="single" w:color="auto" w:sz="4" w:space="0"/>
              <w:right w:val="single" w:color="auto" w:sz="4" w:space="0"/>
            </w:tcBorders>
            <w:shd w:val="clear" w:color="auto" w:fill="auto"/>
            <w:vAlign w:val="center"/>
          </w:tcPr>
          <w:p w14:paraId="1135CEFE">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vMerge w:val="continue"/>
            <w:tcBorders>
              <w:top w:val="nil"/>
              <w:left w:val="single" w:color="auto" w:sz="4" w:space="0"/>
              <w:bottom w:val="single" w:color="000000" w:sz="4" w:space="0"/>
              <w:right w:val="single" w:color="auto" w:sz="4" w:space="0"/>
            </w:tcBorders>
            <w:vAlign w:val="center"/>
          </w:tcPr>
          <w:p w14:paraId="580C8DC4">
            <w:pPr>
              <w:widowControl/>
              <w:jc w:val="left"/>
              <w:rPr>
                <w:rFonts w:hint="eastAsia" w:ascii="仿宋" w:hAnsi="仿宋" w:eastAsia="仿宋" w:cs="仿宋"/>
                <w:kern w:val="0"/>
                <w:sz w:val="22"/>
                <w:szCs w:val="22"/>
              </w:rPr>
            </w:pPr>
          </w:p>
        </w:tc>
        <w:tc>
          <w:tcPr>
            <w:tcW w:w="3544" w:type="dxa"/>
            <w:vMerge w:val="continue"/>
            <w:tcBorders>
              <w:left w:val="single" w:color="auto" w:sz="4" w:space="0"/>
              <w:bottom w:val="nil"/>
              <w:right w:val="single" w:color="auto" w:sz="4" w:space="0"/>
            </w:tcBorders>
            <w:vAlign w:val="center"/>
          </w:tcPr>
          <w:p w14:paraId="05C56918">
            <w:pPr>
              <w:widowControl/>
              <w:jc w:val="left"/>
              <w:rPr>
                <w:rFonts w:hint="eastAsia" w:ascii="仿宋" w:hAnsi="仿宋" w:eastAsia="仿宋" w:cs="仿宋"/>
                <w:kern w:val="0"/>
                <w:sz w:val="22"/>
                <w:szCs w:val="22"/>
              </w:rPr>
            </w:pPr>
          </w:p>
        </w:tc>
      </w:tr>
      <w:tr w14:paraId="0C7BA137">
        <w:tblPrEx>
          <w:tblCellMar>
            <w:top w:w="0" w:type="dxa"/>
            <w:left w:w="108" w:type="dxa"/>
            <w:bottom w:w="0" w:type="dxa"/>
            <w:right w:w="108" w:type="dxa"/>
          </w:tblCellMar>
        </w:tblPrEx>
        <w:trPr>
          <w:trHeight w:val="9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3ACEE395">
            <w:pPr>
              <w:widowControl/>
              <w:jc w:val="left"/>
              <w:rPr>
                <w:rFonts w:hint="eastAsia" w:ascii="仿宋" w:hAnsi="仿宋" w:eastAsia="仿宋" w:cs="仿宋"/>
                <w:b/>
                <w:bCs/>
                <w:kern w:val="0"/>
                <w:sz w:val="22"/>
                <w:szCs w:val="22"/>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20EA686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2.3运输车辆配备（5分）</w:t>
            </w: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02675875">
            <w:pPr>
              <w:widowControl/>
              <w:rPr>
                <w:rFonts w:hint="eastAsia" w:ascii="仿宋" w:hAnsi="仿宋" w:eastAsia="仿宋" w:cs="仿宋"/>
                <w:kern w:val="0"/>
                <w:sz w:val="22"/>
                <w:szCs w:val="22"/>
              </w:rPr>
            </w:pPr>
            <w:r>
              <w:rPr>
                <w:rFonts w:hint="eastAsia" w:ascii="仿宋" w:hAnsi="仿宋" w:eastAsia="仿宋" w:cs="仿宋"/>
                <w:kern w:val="0"/>
                <w:sz w:val="22"/>
                <w:szCs w:val="22"/>
              </w:rPr>
              <w:t>普通运输车辆（2辆运输车1分，每增加2辆加1分，最多不超过5分）</w:t>
            </w:r>
          </w:p>
        </w:tc>
        <w:tc>
          <w:tcPr>
            <w:tcW w:w="771" w:type="dxa"/>
            <w:tcBorders>
              <w:top w:val="nil"/>
              <w:left w:val="nil"/>
              <w:bottom w:val="single" w:color="auto" w:sz="4" w:space="0"/>
              <w:right w:val="single" w:color="auto" w:sz="4" w:space="0"/>
            </w:tcBorders>
            <w:shd w:val="clear" w:color="auto" w:fill="auto"/>
            <w:vAlign w:val="center"/>
          </w:tcPr>
          <w:p w14:paraId="7EB90688">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tcBorders>
              <w:top w:val="nil"/>
              <w:left w:val="nil"/>
              <w:bottom w:val="single" w:color="auto" w:sz="4" w:space="0"/>
              <w:right w:val="single" w:color="auto" w:sz="4" w:space="0"/>
            </w:tcBorders>
            <w:shd w:val="clear" w:color="auto" w:fill="auto"/>
            <w:vAlign w:val="center"/>
          </w:tcPr>
          <w:p w14:paraId="5A90AB86">
            <w:pPr>
              <w:widowControl/>
              <w:jc w:val="center"/>
              <w:rPr>
                <w:rFonts w:hint="eastAsia" w:ascii="仿宋" w:hAnsi="仿宋" w:eastAsia="仿宋" w:cs="仿宋"/>
                <w:kern w:val="0"/>
                <w:sz w:val="22"/>
                <w:szCs w:val="22"/>
              </w:rPr>
            </w:pPr>
          </w:p>
        </w:tc>
        <w:tc>
          <w:tcPr>
            <w:tcW w:w="3544" w:type="dxa"/>
            <w:tcBorders>
              <w:top w:val="single" w:color="auto" w:sz="4" w:space="0"/>
              <w:left w:val="nil"/>
              <w:bottom w:val="single" w:color="auto" w:sz="4" w:space="0"/>
              <w:right w:val="single" w:color="auto" w:sz="4" w:space="0"/>
            </w:tcBorders>
            <w:shd w:val="clear" w:color="auto" w:fill="auto"/>
            <w:vAlign w:val="center"/>
          </w:tcPr>
          <w:p w14:paraId="320CF57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需自有车辆并提供行驶证、车辆登记证</w:t>
            </w:r>
          </w:p>
        </w:tc>
      </w:tr>
      <w:tr w14:paraId="099A35D9">
        <w:tblPrEx>
          <w:tblCellMar>
            <w:top w:w="0" w:type="dxa"/>
            <w:left w:w="108" w:type="dxa"/>
            <w:bottom w:w="0" w:type="dxa"/>
            <w:right w:w="108" w:type="dxa"/>
          </w:tblCellMar>
        </w:tblPrEx>
        <w:trPr>
          <w:trHeight w:val="9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12EB8EF5">
            <w:pPr>
              <w:widowControl/>
              <w:jc w:val="left"/>
              <w:rPr>
                <w:rFonts w:hint="eastAsia" w:ascii="仿宋" w:hAnsi="仿宋" w:eastAsia="仿宋" w:cs="仿宋"/>
                <w:b/>
                <w:bCs/>
                <w:kern w:val="0"/>
                <w:sz w:val="22"/>
                <w:szCs w:val="22"/>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2CB8463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2.4药品管理信息化（10分）</w:t>
            </w: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5C150DEB">
            <w:pPr>
              <w:widowControl/>
              <w:rPr>
                <w:rFonts w:hint="eastAsia" w:ascii="仿宋" w:hAnsi="仿宋" w:eastAsia="仿宋" w:cs="仿宋"/>
                <w:kern w:val="0"/>
                <w:sz w:val="22"/>
                <w:szCs w:val="22"/>
              </w:rPr>
            </w:pPr>
            <w:r>
              <w:rPr>
                <w:rFonts w:hint="eastAsia" w:ascii="仿宋" w:hAnsi="仿宋" w:eastAsia="仿宋" w:cs="仿宋"/>
                <w:kern w:val="0"/>
                <w:sz w:val="22"/>
                <w:szCs w:val="22"/>
              </w:rPr>
              <w:t>有原料药采购、生产及质检、库管（储存、养护、出库）、销售、运输配送等过程质量监控的信息管理系统（5分），已建立品种追溯系</w:t>
            </w:r>
            <w:r>
              <w:rPr>
                <w:rFonts w:hint="eastAsia" w:ascii="仿宋" w:hAnsi="仿宋" w:eastAsia="仿宋" w:cs="仿宋"/>
                <w:spacing w:val="-8"/>
                <w:kern w:val="0"/>
                <w:sz w:val="22"/>
                <w:szCs w:val="22"/>
              </w:rPr>
              <w:t>统（5分）。每少一项证明逐个扣分。</w:t>
            </w:r>
          </w:p>
        </w:tc>
        <w:tc>
          <w:tcPr>
            <w:tcW w:w="771" w:type="dxa"/>
            <w:tcBorders>
              <w:top w:val="nil"/>
              <w:left w:val="nil"/>
              <w:bottom w:val="single" w:color="auto" w:sz="4" w:space="0"/>
              <w:right w:val="single" w:color="auto" w:sz="4" w:space="0"/>
            </w:tcBorders>
            <w:shd w:val="clear" w:color="auto" w:fill="auto"/>
            <w:vAlign w:val="center"/>
          </w:tcPr>
          <w:p w14:paraId="610A55CA">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653" w:type="dxa"/>
            <w:tcBorders>
              <w:top w:val="nil"/>
              <w:left w:val="nil"/>
              <w:bottom w:val="single" w:color="auto" w:sz="4" w:space="0"/>
              <w:right w:val="single" w:color="auto" w:sz="4" w:space="0"/>
            </w:tcBorders>
            <w:shd w:val="clear" w:color="auto" w:fill="auto"/>
            <w:vAlign w:val="center"/>
          </w:tcPr>
          <w:p w14:paraId="50617A4A">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tcBorders>
              <w:top w:val="single" w:color="auto" w:sz="4" w:space="0"/>
              <w:left w:val="nil"/>
              <w:bottom w:val="single" w:color="auto" w:sz="4" w:space="0"/>
              <w:right w:val="single" w:color="auto" w:sz="4" w:space="0"/>
            </w:tcBorders>
            <w:shd w:val="clear" w:color="auto" w:fill="auto"/>
            <w:vAlign w:val="center"/>
          </w:tcPr>
          <w:p w14:paraId="5826F7D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相关佐证材料（包括但不限于提供各信息系统板块界面截图），盖企业公章。</w:t>
            </w:r>
          </w:p>
        </w:tc>
      </w:tr>
      <w:tr w14:paraId="79C04EB3">
        <w:tblPrEx>
          <w:tblCellMar>
            <w:top w:w="0" w:type="dxa"/>
            <w:left w:w="108" w:type="dxa"/>
            <w:bottom w:w="0" w:type="dxa"/>
            <w:right w:w="108" w:type="dxa"/>
          </w:tblCellMar>
        </w:tblPrEx>
        <w:trPr>
          <w:trHeight w:val="9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3763466A">
            <w:pPr>
              <w:widowControl/>
              <w:jc w:val="left"/>
              <w:rPr>
                <w:rFonts w:hint="eastAsia" w:ascii="仿宋" w:hAnsi="仿宋" w:eastAsia="仿宋" w:cs="仿宋"/>
                <w:b/>
                <w:bCs/>
                <w:kern w:val="0"/>
                <w:sz w:val="22"/>
                <w:szCs w:val="22"/>
              </w:rPr>
            </w:pPr>
          </w:p>
        </w:tc>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CC880E">
            <w:pPr>
              <w:widowControl/>
              <w:rPr>
                <w:rFonts w:hint="eastAsia" w:ascii="仿宋" w:hAnsi="仿宋" w:eastAsia="仿宋" w:cs="仿宋"/>
                <w:kern w:val="0"/>
                <w:sz w:val="22"/>
                <w:szCs w:val="22"/>
              </w:rPr>
            </w:pPr>
            <w:r>
              <w:rPr>
                <w:rFonts w:hint="eastAsia" w:ascii="仿宋" w:hAnsi="仿宋" w:eastAsia="仿宋" w:cs="仿宋"/>
                <w:kern w:val="0"/>
                <w:sz w:val="22"/>
                <w:szCs w:val="22"/>
              </w:rPr>
              <w:t>2.5药学技术人员配备（10分）</w:t>
            </w:r>
          </w:p>
        </w:tc>
        <w:tc>
          <w:tcPr>
            <w:tcW w:w="3536" w:type="dxa"/>
            <w:tcBorders>
              <w:top w:val="single" w:color="auto" w:sz="4" w:space="0"/>
              <w:left w:val="single" w:color="auto" w:sz="4" w:space="0"/>
              <w:bottom w:val="single" w:color="auto" w:sz="4" w:space="0"/>
              <w:right w:val="single" w:color="auto" w:sz="4" w:space="0"/>
            </w:tcBorders>
            <w:shd w:val="clear" w:color="auto" w:fill="auto"/>
          </w:tcPr>
          <w:p w14:paraId="7B94224E">
            <w:pPr>
              <w:widowControl/>
              <w:rPr>
                <w:rFonts w:hint="eastAsia" w:ascii="仿宋" w:hAnsi="仿宋" w:eastAsia="仿宋" w:cs="仿宋"/>
                <w:kern w:val="0"/>
                <w:sz w:val="22"/>
                <w:szCs w:val="22"/>
              </w:rPr>
            </w:pPr>
            <w:r>
              <w:rPr>
                <w:rFonts w:hint="eastAsia" w:ascii="仿宋" w:hAnsi="仿宋" w:eastAsia="仿宋" w:cs="仿宋"/>
                <w:kern w:val="0"/>
                <w:sz w:val="22"/>
                <w:szCs w:val="22"/>
              </w:rPr>
              <w:t>配备与经营规模相适应的一定数量的执业中药师或依法经过资格认定的其他中药学技术人员，占企业员工数10%（含）以上的得5分，每少2%减1分。</w:t>
            </w:r>
          </w:p>
        </w:tc>
        <w:tc>
          <w:tcPr>
            <w:tcW w:w="771" w:type="dxa"/>
            <w:tcBorders>
              <w:top w:val="single" w:color="auto" w:sz="4" w:space="0"/>
              <w:left w:val="nil"/>
              <w:bottom w:val="single" w:color="auto" w:sz="4" w:space="0"/>
              <w:right w:val="single" w:color="auto" w:sz="4" w:space="0"/>
            </w:tcBorders>
            <w:shd w:val="clear" w:color="auto" w:fill="auto"/>
            <w:vAlign w:val="center"/>
          </w:tcPr>
          <w:p w14:paraId="3EEE161C">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617A83C">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BDFC5EE">
            <w:pPr>
              <w:widowControl/>
              <w:rPr>
                <w:rFonts w:hint="eastAsia" w:ascii="仿宋" w:hAnsi="仿宋" w:eastAsia="仿宋" w:cs="仿宋"/>
                <w:kern w:val="0"/>
                <w:sz w:val="22"/>
                <w:szCs w:val="22"/>
              </w:rPr>
            </w:pPr>
          </w:p>
          <w:p w14:paraId="3E1C12D6">
            <w:pPr>
              <w:widowControl/>
              <w:rPr>
                <w:rFonts w:hint="eastAsia" w:ascii="仿宋" w:hAnsi="仿宋" w:eastAsia="仿宋" w:cs="仿宋"/>
                <w:kern w:val="0"/>
                <w:sz w:val="22"/>
                <w:szCs w:val="22"/>
              </w:rPr>
            </w:pPr>
          </w:p>
          <w:p w14:paraId="17D292FE">
            <w:pPr>
              <w:widowControl/>
              <w:rPr>
                <w:rFonts w:hint="eastAsia" w:ascii="仿宋" w:hAnsi="仿宋" w:eastAsia="仿宋" w:cs="仿宋"/>
                <w:kern w:val="0"/>
                <w:sz w:val="22"/>
                <w:szCs w:val="22"/>
              </w:rPr>
            </w:pPr>
          </w:p>
          <w:p w14:paraId="434AABE7">
            <w:pPr>
              <w:widowControl/>
              <w:rPr>
                <w:rFonts w:hint="eastAsia" w:ascii="仿宋" w:hAnsi="仿宋" w:eastAsia="仿宋" w:cs="仿宋"/>
                <w:kern w:val="0"/>
                <w:sz w:val="22"/>
                <w:szCs w:val="22"/>
              </w:rPr>
            </w:pPr>
            <w:r>
              <w:rPr>
                <w:rFonts w:hint="eastAsia" w:ascii="仿宋" w:hAnsi="仿宋" w:eastAsia="仿宋" w:cs="仿宋"/>
                <w:kern w:val="0"/>
                <w:sz w:val="22"/>
                <w:szCs w:val="22"/>
              </w:rPr>
              <w:t>以企业员工配备名单、药监局颁发的在有效期内的执业中药师注册证、参保证明作为依据，并提供相关人员资质证明（学历证明、资质证书等）。</w:t>
            </w:r>
          </w:p>
        </w:tc>
      </w:tr>
      <w:tr w14:paraId="7B4799C2">
        <w:tblPrEx>
          <w:tblCellMar>
            <w:top w:w="0" w:type="dxa"/>
            <w:left w:w="108" w:type="dxa"/>
            <w:bottom w:w="0" w:type="dxa"/>
            <w:right w:w="108" w:type="dxa"/>
          </w:tblCellMar>
        </w:tblPrEx>
        <w:trPr>
          <w:trHeight w:val="387"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39A48052">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6AA0B298">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tcPr>
          <w:p w14:paraId="36E54369">
            <w:pPr>
              <w:widowControl/>
              <w:rPr>
                <w:rFonts w:hint="eastAsia" w:ascii="仿宋" w:hAnsi="仿宋" w:eastAsia="仿宋" w:cs="仿宋"/>
                <w:kern w:val="0"/>
                <w:sz w:val="22"/>
                <w:szCs w:val="22"/>
              </w:rPr>
            </w:pPr>
            <w:r>
              <w:rPr>
                <w:rFonts w:hint="eastAsia" w:ascii="仿宋" w:hAnsi="仿宋" w:eastAsia="仿宋" w:cs="仿宋"/>
                <w:kern w:val="0"/>
                <w:sz w:val="22"/>
                <w:szCs w:val="22"/>
              </w:rPr>
              <w:t>质量管理负责人具有大学以上学历，且必须是执业中药师，有3年以上药品经营质量管理工作经验。</w:t>
            </w:r>
          </w:p>
        </w:tc>
        <w:tc>
          <w:tcPr>
            <w:tcW w:w="771" w:type="dxa"/>
            <w:tcBorders>
              <w:top w:val="single" w:color="auto" w:sz="4" w:space="0"/>
              <w:left w:val="nil"/>
              <w:bottom w:val="single" w:color="auto" w:sz="4" w:space="0"/>
              <w:right w:val="single" w:color="auto" w:sz="4" w:space="0"/>
            </w:tcBorders>
            <w:shd w:val="clear" w:color="auto" w:fill="auto"/>
            <w:vAlign w:val="center"/>
          </w:tcPr>
          <w:p w14:paraId="4578EF73">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53" w:type="dxa"/>
            <w:vMerge w:val="continue"/>
            <w:tcBorders>
              <w:top w:val="nil"/>
              <w:left w:val="single" w:color="auto" w:sz="4" w:space="0"/>
              <w:bottom w:val="single" w:color="000000" w:sz="4" w:space="0"/>
              <w:right w:val="single" w:color="auto" w:sz="4" w:space="0"/>
            </w:tcBorders>
            <w:vAlign w:val="center"/>
          </w:tcPr>
          <w:p w14:paraId="0A0F5DD4">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000000" w:sz="4" w:space="0"/>
              <w:right w:val="single" w:color="auto" w:sz="4" w:space="0"/>
            </w:tcBorders>
            <w:vAlign w:val="center"/>
          </w:tcPr>
          <w:p w14:paraId="74143E24">
            <w:pPr>
              <w:widowControl/>
              <w:jc w:val="left"/>
              <w:rPr>
                <w:rFonts w:hint="eastAsia" w:ascii="仿宋" w:hAnsi="仿宋" w:eastAsia="仿宋" w:cs="仿宋"/>
                <w:kern w:val="0"/>
                <w:sz w:val="22"/>
                <w:szCs w:val="22"/>
              </w:rPr>
            </w:pPr>
          </w:p>
        </w:tc>
      </w:tr>
      <w:tr w14:paraId="79818890">
        <w:tblPrEx>
          <w:tblCellMar>
            <w:top w:w="0" w:type="dxa"/>
            <w:left w:w="108" w:type="dxa"/>
            <w:bottom w:w="0" w:type="dxa"/>
            <w:right w:w="108" w:type="dxa"/>
          </w:tblCellMar>
        </w:tblPrEx>
        <w:trPr>
          <w:trHeight w:val="294"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6546FEC7">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17C46407">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tcPr>
          <w:p w14:paraId="616E5860">
            <w:pPr>
              <w:widowControl/>
              <w:rPr>
                <w:rFonts w:hint="eastAsia" w:ascii="仿宋" w:hAnsi="仿宋" w:eastAsia="仿宋" w:cs="仿宋"/>
                <w:kern w:val="0"/>
                <w:sz w:val="22"/>
                <w:szCs w:val="22"/>
              </w:rPr>
            </w:pPr>
            <w:r>
              <w:rPr>
                <w:rFonts w:hint="eastAsia" w:ascii="仿宋" w:hAnsi="仿宋" w:eastAsia="仿宋" w:cs="仿宋"/>
                <w:kern w:val="0"/>
                <w:sz w:val="22"/>
                <w:szCs w:val="22"/>
              </w:rPr>
              <w:t>生产负责人具有大学以上学历，且必须是执业中药师，有3年以上药品经营质量管理工作经验。</w:t>
            </w:r>
          </w:p>
        </w:tc>
        <w:tc>
          <w:tcPr>
            <w:tcW w:w="771" w:type="dxa"/>
            <w:tcBorders>
              <w:top w:val="nil"/>
              <w:left w:val="nil"/>
              <w:bottom w:val="single" w:color="auto" w:sz="4" w:space="0"/>
              <w:right w:val="single" w:color="auto" w:sz="4" w:space="0"/>
            </w:tcBorders>
            <w:shd w:val="clear" w:color="auto" w:fill="auto"/>
            <w:vAlign w:val="center"/>
          </w:tcPr>
          <w:p w14:paraId="70D452C9">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653" w:type="dxa"/>
            <w:vMerge w:val="continue"/>
            <w:tcBorders>
              <w:top w:val="nil"/>
              <w:left w:val="single" w:color="auto" w:sz="4" w:space="0"/>
              <w:bottom w:val="single" w:color="auto" w:sz="4" w:space="0"/>
              <w:right w:val="single" w:color="auto" w:sz="4" w:space="0"/>
            </w:tcBorders>
            <w:vAlign w:val="center"/>
          </w:tcPr>
          <w:p w14:paraId="16730975">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7BD3EA31">
            <w:pPr>
              <w:widowControl/>
              <w:jc w:val="left"/>
              <w:rPr>
                <w:rFonts w:hint="eastAsia" w:ascii="仿宋" w:hAnsi="仿宋" w:eastAsia="仿宋" w:cs="仿宋"/>
                <w:kern w:val="0"/>
                <w:sz w:val="22"/>
                <w:szCs w:val="22"/>
              </w:rPr>
            </w:pPr>
          </w:p>
        </w:tc>
      </w:tr>
      <w:tr w14:paraId="37659484">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nil"/>
              <w:right w:val="single" w:color="auto" w:sz="4" w:space="0"/>
            </w:tcBorders>
            <w:vAlign w:val="center"/>
          </w:tcPr>
          <w:p w14:paraId="4E87571A">
            <w:pPr>
              <w:widowControl/>
              <w:jc w:val="left"/>
              <w:rPr>
                <w:rFonts w:hint="eastAsia" w:ascii="仿宋" w:hAnsi="仿宋" w:eastAsia="仿宋" w:cs="仿宋"/>
                <w:b/>
                <w:bCs/>
                <w:kern w:val="0"/>
                <w:sz w:val="22"/>
                <w:szCs w:val="22"/>
              </w:rPr>
            </w:pPr>
          </w:p>
        </w:tc>
        <w:tc>
          <w:tcPr>
            <w:tcW w:w="131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D5AD20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2.7配送服务覆盖范围（所在地）（5分）</w:t>
            </w: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1B3A4A2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配送广西区内医院＞5家</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37D2C8D3">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0D5360">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A2B10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提供合作医院的购销合同或相关协议复印件（含盖章页）。</w:t>
            </w:r>
          </w:p>
        </w:tc>
      </w:tr>
      <w:tr w14:paraId="64AD3654">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nil"/>
              <w:right w:val="single" w:color="auto" w:sz="4" w:space="0"/>
            </w:tcBorders>
            <w:vAlign w:val="center"/>
          </w:tcPr>
          <w:p w14:paraId="7A7BBD63">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000000" w:sz="4" w:space="0"/>
              <w:right w:val="single" w:color="auto" w:sz="4" w:space="0"/>
            </w:tcBorders>
            <w:vAlign w:val="center"/>
          </w:tcPr>
          <w:p w14:paraId="61202D4F">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619FE5A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配送广西区内医院2家-5家（含）</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286E5B4F">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53" w:type="dxa"/>
            <w:vMerge w:val="continue"/>
            <w:tcBorders>
              <w:top w:val="single" w:color="auto" w:sz="4" w:space="0"/>
              <w:left w:val="single" w:color="auto" w:sz="4" w:space="0"/>
              <w:bottom w:val="single" w:color="auto" w:sz="4" w:space="0"/>
              <w:right w:val="single" w:color="auto" w:sz="4" w:space="0"/>
            </w:tcBorders>
            <w:vAlign w:val="center"/>
          </w:tcPr>
          <w:p w14:paraId="05E2A0AD">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57391F9C">
            <w:pPr>
              <w:widowControl/>
              <w:jc w:val="left"/>
              <w:rPr>
                <w:rFonts w:hint="eastAsia" w:ascii="仿宋" w:hAnsi="仿宋" w:eastAsia="仿宋" w:cs="仿宋"/>
                <w:kern w:val="0"/>
                <w:sz w:val="22"/>
                <w:szCs w:val="22"/>
              </w:rPr>
            </w:pPr>
          </w:p>
        </w:tc>
      </w:tr>
      <w:tr w14:paraId="4672C9F8">
        <w:tblPrEx>
          <w:tblCellMar>
            <w:top w:w="0" w:type="dxa"/>
            <w:left w:w="108" w:type="dxa"/>
            <w:bottom w:w="0" w:type="dxa"/>
            <w:right w:w="108" w:type="dxa"/>
          </w:tblCellMar>
        </w:tblPrEx>
        <w:trPr>
          <w:trHeight w:val="432" w:hRule="atLeast"/>
          <w:jc w:val="center"/>
        </w:trPr>
        <w:tc>
          <w:tcPr>
            <w:tcW w:w="921" w:type="dxa"/>
            <w:vMerge w:val="continue"/>
            <w:tcBorders>
              <w:top w:val="single" w:color="auto" w:sz="4" w:space="0"/>
              <w:left w:val="single" w:color="auto" w:sz="4" w:space="0"/>
              <w:bottom w:val="nil"/>
              <w:right w:val="single" w:color="auto" w:sz="4" w:space="0"/>
            </w:tcBorders>
            <w:vAlign w:val="center"/>
          </w:tcPr>
          <w:p w14:paraId="4BE1AF13">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45167B67">
            <w:pPr>
              <w:widowControl/>
              <w:jc w:val="left"/>
              <w:rPr>
                <w:rFonts w:hint="eastAsia" w:ascii="仿宋" w:hAnsi="仿宋" w:eastAsia="仿宋" w:cs="仿宋"/>
                <w:kern w:val="0"/>
                <w:sz w:val="22"/>
                <w:szCs w:val="22"/>
              </w:rPr>
            </w:pPr>
          </w:p>
        </w:tc>
        <w:tc>
          <w:tcPr>
            <w:tcW w:w="3536" w:type="dxa"/>
            <w:tcBorders>
              <w:top w:val="single" w:color="auto" w:sz="4" w:space="0"/>
              <w:left w:val="nil"/>
              <w:bottom w:val="single" w:color="auto" w:sz="4" w:space="0"/>
              <w:right w:val="single" w:color="auto" w:sz="4" w:space="0"/>
            </w:tcBorders>
            <w:shd w:val="clear" w:color="auto" w:fill="auto"/>
            <w:vAlign w:val="center"/>
          </w:tcPr>
          <w:p w14:paraId="3A11C52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配送广西区内医院0-1家</w:t>
            </w:r>
          </w:p>
        </w:tc>
        <w:tc>
          <w:tcPr>
            <w:tcW w:w="771" w:type="dxa"/>
            <w:tcBorders>
              <w:top w:val="single" w:color="auto" w:sz="4" w:space="0"/>
              <w:left w:val="nil"/>
              <w:bottom w:val="single" w:color="auto" w:sz="4" w:space="0"/>
              <w:right w:val="single" w:color="auto" w:sz="4" w:space="0"/>
            </w:tcBorders>
            <w:shd w:val="clear" w:color="auto" w:fill="auto"/>
            <w:vAlign w:val="center"/>
          </w:tcPr>
          <w:p w14:paraId="50464B47">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0</w:t>
            </w:r>
          </w:p>
        </w:tc>
        <w:tc>
          <w:tcPr>
            <w:tcW w:w="653" w:type="dxa"/>
            <w:vMerge w:val="continue"/>
            <w:tcBorders>
              <w:top w:val="single" w:color="auto" w:sz="4" w:space="0"/>
              <w:left w:val="single" w:color="auto" w:sz="4" w:space="0"/>
              <w:bottom w:val="single" w:color="auto" w:sz="4" w:space="0"/>
              <w:right w:val="single" w:color="auto" w:sz="4" w:space="0"/>
            </w:tcBorders>
            <w:vAlign w:val="center"/>
          </w:tcPr>
          <w:p w14:paraId="53F96DA6">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54DF2BF2">
            <w:pPr>
              <w:widowControl/>
              <w:jc w:val="left"/>
              <w:rPr>
                <w:rFonts w:hint="eastAsia" w:ascii="仿宋" w:hAnsi="仿宋" w:eastAsia="仿宋" w:cs="仿宋"/>
                <w:kern w:val="0"/>
                <w:sz w:val="22"/>
                <w:szCs w:val="22"/>
              </w:rPr>
            </w:pPr>
          </w:p>
        </w:tc>
      </w:tr>
      <w:tr w14:paraId="7E9D68C5">
        <w:tblPrEx>
          <w:tblCellMar>
            <w:top w:w="0" w:type="dxa"/>
            <w:left w:w="108" w:type="dxa"/>
            <w:bottom w:w="0" w:type="dxa"/>
            <w:right w:w="108" w:type="dxa"/>
          </w:tblCellMar>
        </w:tblPrEx>
        <w:trPr>
          <w:trHeight w:val="1455" w:hRule="atLeast"/>
          <w:jc w:val="center"/>
        </w:trPr>
        <w:tc>
          <w:tcPr>
            <w:tcW w:w="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AEF70A">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3.生产经营与质量管理规范（40分）</w:t>
            </w:r>
          </w:p>
        </w:tc>
        <w:tc>
          <w:tcPr>
            <w:tcW w:w="1315" w:type="dxa"/>
            <w:tcBorders>
              <w:top w:val="single" w:color="auto" w:sz="4" w:space="0"/>
              <w:left w:val="nil"/>
              <w:bottom w:val="single" w:color="auto" w:sz="4" w:space="0"/>
              <w:right w:val="single" w:color="auto" w:sz="4" w:space="0"/>
            </w:tcBorders>
            <w:shd w:val="clear" w:color="auto" w:fill="auto"/>
            <w:vAlign w:val="center"/>
          </w:tcPr>
          <w:p w14:paraId="2AAA42C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3.1药品质量安全信誉（10分）</w:t>
            </w:r>
          </w:p>
        </w:tc>
        <w:tc>
          <w:tcPr>
            <w:tcW w:w="3536" w:type="dxa"/>
            <w:tcBorders>
              <w:top w:val="nil"/>
              <w:left w:val="nil"/>
              <w:bottom w:val="single" w:color="auto" w:sz="4" w:space="0"/>
              <w:right w:val="single" w:color="auto" w:sz="4" w:space="0"/>
            </w:tcBorders>
            <w:shd w:val="clear" w:color="auto" w:fill="auto"/>
            <w:vAlign w:val="center"/>
          </w:tcPr>
          <w:p w14:paraId="0DD75202">
            <w:pPr>
              <w:widowControl/>
              <w:rPr>
                <w:rFonts w:hint="eastAsia" w:ascii="仿宋" w:hAnsi="仿宋" w:eastAsia="仿宋" w:cs="仿宋"/>
                <w:kern w:val="0"/>
                <w:sz w:val="22"/>
                <w:szCs w:val="22"/>
              </w:rPr>
            </w:pPr>
            <w:r>
              <w:rPr>
                <w:rFonts w:hint="eastAsia" w:ascii="仿宋" w:hAnsi="仿宋" w:eastAsia="仿宋" w:cs="仿宋"/>
                <w:kern w:val="0"/>
                <w:sz w:val="22"/>
                <w:szCs w:val="22"/>
              </w:rPr>
              <w:t>无药监局组织药品生产、经营企业质量抽查的不合格通报记录，无伪造批次生产记录、检验记录等，得10分。有一项记录者得0分。</w:t>
            </w:r>
          </w:p>
        </w:tc>
        <w:tc>
          <w:tcPr>
            <w:tcW w:w="771" w:type="dxa"/>
            <w:tcBorders>
              <w:top w:val="nil"/>
              <w:left w:val="nil"/>
              <w:bottom w:val="single" w:color="auto" w:sz="4" w:space="0"/>
              <w:right w:val="single" w:color="auto" w:sz="4" w:space="0"/>
            </w:tcBorders>
            <w:shd w:val="clear" w:color="auto" w:fill="auto"/>
            <w:vAlign w:val="center"/>
          </w:tcPr>
          <w:p w14:paraId="546703B6">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CDC7A5">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tcBorders>
              <w:top w:val="single" w:color="auto" w:sz="4" w:space="0"/>
              <w:left w:val="nil"/>
              <w:bottom w:val="nil"/>
              <w:right w:val="single" w:color="auto" w:sz="4" w:space="0"/>
            </w:tcBorders>
            <w:shd w:val="clear" w:color="auto" w:fill="auto"/>
            <w:vAlign w:val="center"/>
          </w:tcPr>
          <w:p w14:paraId="6A64F5B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至申请截止之日追溯3年，查询中国市场监管行政处罚文书网、药品监管部门相关通报内容，附佐证材料。</w:t>
            </w:r>
          </w:p>
        </w:tc>
      </w:tr>
      <w:tr w14:paraId="718CA0C2">
        <w:tblPrEx>
          <w:tblCellMar>
            <w:top w:w="0" w:type="dxa"/>
            <w:left w:w="108" w:type="dxa"/>
            <w:bottom w:w="0" w:type="dxa"/>
            <w:right w:w="108" w:type="dxa"/>
          </w:tblCellMar>
        </w:tblPrEx>
        <w:trPr>
          <w:trHeight w:val="1062" w:hRule="atLeast"/>
          <w:jc w:val="center"/>
        </w:trPr>
        <w:tc>
          <w:tcPr>
            <w:tcW w:w="921" w:type="dxa"/>
            <w:vMerge w:val="continue"/>
            <w:tcBorders>
              <w:left w:val="single" w:color="auto" w:sz="4" w:space="0"/>
              <w:right w:val="single" w:color="auto" w:sz="4" w:space="0"/>
            </w:tcBorders>
            <w:shd w:val="clear" w:color="auto" w:fill="auto"/>
            <w:vAlign w:val="center"/>
          </w:tcPr>
          <w:p w14:paraId="173E0A72">
            <w:pPr>
              <w:widowControl/>
              <w:jc w:val="center"/>
              <w:rPr>
                <w:rFonts w:hint="eastAsia" w:ascii="仿宋" w:hAnsi="仿宋" w:eastAsia="仿宋" w:cs="仿宋"/>
                <w:b/>
                <w:bCs/>
                <w:kern w:val="0"/>
                <w:sz w:val="22"/>
                <w:szCs w:val="22"/>
              </w:rPr>
            </w:pPr>
          </w:p>
        </w:tc>
        <w:tc>
          <w:tcPr>
            <w:tcW w:w="1315" w:type="dxa"/>
            <w:vMerge w:val="restart"/>
            <w:tcBorders>
              <w:top w:val="single" w:color="auto" w:sz="4" w:space="0"/>
              <w:left w:val="nil"/>
              <w:right w:val="single" w:color="auto" w:sz="4" w:space="0"/>
            </w:tcBorders>
            <w:shd w:val="clear" w:color="auto" w:fill="auto"/>
            <w:vAlign w:val="center"/>
          </w:tcPr>
          <w:p w14:paraId="2F71F9C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3.2</w:t>
            </w:r>
            <w:r>
              <w:rPr>
                <w:rFonts w:hint="eastAsia" w:ascii="仿宋" w:hAnsi="仿宋" w:eastAsia="仿宋" w:cs="仿宋"/>
                <w:color w:val="060607"/>
                <w:spacing w:val="8"/>
                <w:sz w:val="22"/>
                <w:szCs w:val="22"/>
                <w:shd w:val="clear" w:color="auto" w:fill="FFFFFF"/>
              </w:rPr>
              <w:t>质量控制硬件完善（10分）</w:t>
            </w:r>
          </w:p>
        </w:tc>
        <w:tc>
          <w:tcPr>
            <w:tcW w:w="3536" w:type="dxa"/>
            <w:tcBorders>
              <w:top w:val="nil"/>
              <w:left w:val="nil"/>
              <w:bottom w:val="single" w:color="auto" w:sz="4" w:space="0"/>
              <w:right w:val="single" w:color="auto" w:sz="4" w:space="0"/>
            </w:tcBorders>
            <w:shd w:val="clear" w:color="auto" w:fill="auto"/>
            <w:vAlign w:val="center"/>
          </w:tcPr>
          <w:p w14:paraId="03CA3A8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主要质量检测设备齐全：高效液相色谱仪、气相色谱仪、紫外-可见分光光度计、薄层色谱扫描仪、原子荧光/吸收光谱仪，得5分。每少一项硬件设备扣1分。</w:t>
            </w:r>
          </w:p>
        </w:tc>
        <w:tc>
          <w:tcPr>
            <w:tcW w:w="771" w:type="dxa"/>
            <w:tcBorders>
              <w:top w:val="nil"/>
              <w:left w:val="nil"/>
              <w:bottom w:val="single" w:color="auto" w:sz="4" w:space="0"/>
              <w:right w:val="single" w:color="auto" w:sz="4" w:space="0"/>
            </w:tcBorders>
            <w:shd w:val="clear" w:color="auto" w:fill="auto"/>
            <w:vAlign w:val="center"/>
          </w:tcPr>
          <w:p w14:paraId="4325F379">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9CDB8B">
            <w:pPr>
              <w:widowControl/>
              <w:jc w:val="center"/>
              <w:rPr>
                <w:rFonts w:hint="eastAsia" w:ascii="仿宋" w:hAnsi="仿宋" w:eastAsia="仿宋" w:cs="仿宋"/>
                <w:kern w:val="0"/>
                <w:sz w:val="22"/>
                <w:szCs w:val="22"/>
              </w:rPr>
            </w:pPr>
          </w:p>
        </w:tc>
        <w:tc>
          <w:tcPr>
            <w:tcW w:w="3544" w:type="dxa"/>
            <w:tcBorders>
              <w:top w:val="single" w:color="auto" w:sz="4" w:space="0"/>
              <w:left w:val="nil"/>
              <w:bottom w:val="nil"/>
              <w:right w:val="single" w:color="auto" w:sz="4" w:space="0"/>
            </w:tcBorders>
            <w:shd w:val="clear" w:color="auto" w:fill="auto"/>
            <w:vAlign w:val="center"/>
          </w:tcPr>
          <w:p w14:paraId="25A7D79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提供设备配备证明材料，盖企业公章。</w:t>
            </w:r>
          </w:p>
        </w:tc>
      </w:tr>
      <w:tr w14:paraId="05BCAB2F">
        <w:tblPrEx>
          <w:tblCellMar>
            <w:top w:w="0" w:type="dxa"/>
            <w:left w:w="108" w:type="dxa"/>
            <w:bottom w:w="0" w:type="dxa"/>
            <w:right w:w="108" w:type="dxa"/>
          </w:tblCellMar>
        </w:tblPrEx>
        <w:trPr>
          <w:trHeight w:val="747" w:hRule="atLeast"/>
          <w:jc w:val="center"/>
        </w:trPr>
        <w:tc>
          <w:tcPr>
            <w:tcW w:w="921" w:type="dxa"/>
            <w:vMerge w:val="continue"/>
            <w:tcBorders>
              <w:left w:val="single" w:color="auto" w:sz="4" w:space="0"/>
              <w:right w:val="single" w:color="auto" w:sz="4" w:space="0"/>
            </w:tcBorders>
            <w:shd w:val="clear" w:color="auto" w:fill="auto"/>
            <w:vAlign w:val="center"/>
          </w:tcPr>
          <w:p w14:paraId="6C0269B6">
            <w:pPr>
              <w:widowControl/>
              <w:jc w:val="center"/>
              <w:rPr>
                <w:rFonts w:hint="eastAsia" w:ascii="仿宋" w:hAnsi="仿宋" w:eastAsia="仿宋" w:cs="仿宋"/>
                <w:b/>
                <w:bCs/>
                <w:kern w:val="0"/>
                <w:sz w:val="22"/>
                <w:szCs w:val="22"/>
              </w:rPr>
            </w:pPr>
          </w:p>
        </w:tc>
        <w:tc>
          <w:tcPr>
            <w:tcW w:w="1315" w:type="dxa"/>
            <w:vMerge w:val="continue"/>
            <w:tcBorders>
              <w:left w:val="nil"/>
              <w:bottom w:val="single" w:color="auto" w:sz="4" w:space="0"/>
              <w:right w:val="single" w:color="auto" w:sz="4" w:space="0"/>
            </w:tcBorders>
            <w:shd w:val="clear" w:color="auto" w:fill="auto"/>
            <w:vAlign w:val="center"/>
          </w:tcPr>
          <w:p w14:paraId="21928F49">
            <w:pPr>
              <w:widowControl/>
              <w:jc w:val="left"/>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5DFFF3E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配备QC、QA专员数量大于10人，得5分，每少一人扣0.5分。</w:t>
            </w:r>
          </w:p>
        </w:tc>
        <w:tc>
          <w:tcPr>
            <w:tcW w:w="771" w:type="dxa"/>
            <w:tcBorders>
              <w:top w:val="nil"/>
              <w:left w:val="nil"/>
              <w:bottom w:val="single" w:color="auto" w:sz="4" w:space="0"/>
              <w:right w:val="single" w:color="auto" w:sz="4" w:space="0"/>
            </w:tcBorders>
            <w:shd w:val="clear" w:color="auto" w:fill="auto"/>
            <w:vAlign w:val="center"/>
          </w:tcPr>
          <w:p w14:paraId="1CCAFF88">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11CD27E">
            <w:pPr>
              <w:widowControl/>
              <w:jc w:val="center"/>
              <w:rPr>
                <w:rFonts w:hint="eastAsia" w:ascii="仿宋" w:hAnsi="仿宋" w:eastAsia="仿宋" w:cs="仿宋"/>
                <w:kern w:val="0"/>
                <w:sz w:val="22"/>
                <w:szCs w:val="22"/>
              </w:rPr>
            </w:pPr>
          </w:p>
        </w:tc>
        <w:tc>
          <w:tcPr>
            <w:tcW w:w="3544" w:type="dxa"/>
            <w:tcBorders>
              <w:top w:val="single" w:color="auto" w:sz="4" w:space="0"/>
              <w:left w:val="nil"/>
              <w:bottom w:val="nil"/>
              <w:right w:val="single" w:color="auto" w:sz="4" w:space="0"/>
            </w:tcBorders>
            <w:shd w:val="clear" w:color="auto" w:fill="auto"/>
            <w:vAlign w:val="center"/>
          </w:tcPr>
          <w:p w14:paraId="70CCD31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提供质量控制技术人员资质和岗位证明等佐证材料。</w:t>
            </w:r>
          </w:p>
        </w:tc>
      </w:tr>
      <w:tr w14:paraId="42FCD528">
        <w:tblPrEx>
          <w:tblCellMar>
            <w:top w:w="0" w:type="dxa"/>
            <w:left w:w="108" w:type="dxa"/>
            <w:bottom w:w="0" w:type="dxa"/>
            <w:right w:w="108" w:type="dxa"/>
          </w:tblCellMar>
        </w:tblPrEx>
        <w:trPr>
          <w:trHeight w:val="37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43A92DDC">
            <w:pPr>
              <w:widowControl/>
              <w:jc w:val="left"/>
              <w:rPr>
                <w:rFonts w:hint="eastAsia" w:ascii="仿宋" w:hAnsi="仿宋" w:eastAsia="仿宋" w:cs="仿宋"/>
                <w:b/>
                <w:bCs/>
                <w:kern w:val="0"/>
                <w:sz w:val="22"/>
                <w:szCs w:val="22"/>
              </w:rPr>
            </w:pPr>
          </w:p>
        </w:tc>
        <w:tc>
          <w:tcPr>
            <w:tcW w:w="1315" w:type="dxa"/>
            <w:vMerge w:val="restart"/>
            <w:tcBorders>
              <w:top w:val="nil"/>
              <w:left w:val="nil"/>
              <w:right w:val="single" w:color="auto" w:sz="4" w:space="0"/>
            </w:tcBorders>
            <w:shd w:val="clear" w:color="auto" w:fill="auto"/>
            <w:vAlign w:val="center"/>
          </w:tcPr>
          <w:p w14:paraId="750BB27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3.3管理制度齐全（8分）</w:t>
            </w:r>
          </w:p>
        </w:tc>
        <w:tc>
          <w:tcPr>
            <w:tcW w:w="3536" w:type="dxa"/>
            <w:tcBorders>
              <w:top w:val="nil"/>
              <w:left w:val="nil"/>
              <w:bottom w:val="single" w:color="auto" w:sz="4" w:space="0"/>
              <w:right w:val="single" w:color="auto" w:sz="4" w:space="0"/>
            </w:tcBorders>
            <w:shd w:val="clear" w:color="auto" w:fill="auto"/>
            <w:vAlign w:val="center"/>
          </w:tcPr>
          <w:p w14:paraId="2AEE4A1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具备原料药采购、中药饮片生产等的管理制度</w:t>
            </w:r>
          </w:p>
        </w:tc>
        <w:tc>
          <w:tcPr>
            <w:tcW w:w="771" w:type="dxa"/>
            <w:tcBorders>
              <w:top w:val="nil"/>
              <w:left w:val="nil"/>
              <w:bottom w:val="single" w:color="auto" w:sz="4" w:space="0"/>
              <w:right w:val="single" w:color="auto" w:sz="4" w:space="0"/>
            </w:tcBorders>
            <w:shd w:val="clear" w:color="auto" w:fill="auto"/>
            <w:vAlign w:val="center"/>
          </w:tcPr>
          <w:p w14:paraId="43334018">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4F816C">
            <w:pPr>
              <w:widowControl/>
              <w:jc w:val="center"/>
              <w:rPr>
                <w:rFonts w:hint="eastAsia" w:ascii="仿宋" w:hAnsi="仿宋" w:eastAsia="仿宋" w:cs="仿宋"/>
                <w:kern w:val="0"/>
                <w:sz w:val="22"/>
                <w:szCs w:val="22"/>
              </w:rPr>
            </w:pPr>
          </w:p>
        </w:tc>
        <w:tc>
          <w:tcPr>
            <w:tcW w:w="3544" w:type="dxa"/>
            <w:vMerge w:val="restart"/>
            <w:tcBorders>
              <w:top w:val="single" w:color="auto" w:sz="4" w:space="0"/>
              <w:left w:val="nil"/>
              <w:right w:val="single" w:color="auto" w:sz="4" w:space="0"/>
            </w:tcBorders>
            <w:shd w:val="clear" w:color="auto" w:fill="auto"/>
            <w:vAlign w:val="center"/>
          </w:tcPr>
          <w:p w14:paraId="139EBAC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提供原材料管理、生产管理、质量管理、库房管理、物流管理、销售管理的制度目录，盖章企业公章。</w:t>
            </w:r>
          </w:p>
        </w:tc>
      </w:tr>
      <w:tr w14:paraId="0A0EB7A1">
        <w:tblPrEx>
          <w:tblCellMar>
            <w:top w:w="0" w:type="dxa"/>
            <w:left w:w="108" w:type="dxa"/>
            <w:bottom w:w="0" w:type="dxa"/>
            <w:right w:w="108" w:type="dxa"/>
          </w:tblCellMar>
        </w:tblPrEx>
        <w:trPr>
          <w:trHeight w:val="37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1FDF20C3">
            <w:pPr>
              <w:widowControl/>
              <w:jc w:val="center"/>
              <w:rPr>
                <w:rFonts w:hint="eastAsia" w:ascii="仿宋" w:hAnsi="仿宋" w:eastAsia="仿宋" w:cs="仿宋"/>
                <w:sz w:val="22"/>
                <w:szCs w:val="22"/>
              </w:rPr>
            </w:pPr>
          </w:p>
        </w:tc>
        <w:tc>
          <w:tcPr>
            <w:tcW w:w="1315" w:type="dxa"/>
            <w:vMerge w:val="continue"/>
            <w:tcBorders>
              <w:left w:val="nil"/>
              <w:right w:val="single" w:color="auto" w:sz="4" w:space="0"/>
            </w:tcBorders>
            <w:shd w:val="clear" w:color="auto" w:fill="auto"/>
            <w:vAlign w:val="center"/>
          </w:tcPr>
          <w:p w14:paraId="7232B7FA">
            <w:pPr>
              <w:widowControl/>
              <w:jc w:val="center"/>
              <w:rPr>
                <w:rFonts w:hint="eastAsia" w:ascii="仿宋" w:hAnsi="仿宋" w:eastAsia="仿宋" w:cs="仿宋"/>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1A71078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具备质量检验管理制度</w:t>
            </w:r>
          </w:p>
        </w:tc>
        <w:tc>
          <w:tcPr>
            <w:tcW w:w="771" w:type="dxa"/>
            <w:tcBorders>
              <w:top w:val="nil"/>
              <w:left w:val="nil"/>
              <w:bottom w:val="single" w:color="auto" w:sz="4" w:space="0"/>
              <w:right w:val="single" w:color="auto" w:sz="4" w:space="0"/>
            </w:tcBorders>
            <w:shd w:val="clear" w:color="auto" w:fill="auto"/>
            <w:vAlign w:val="center"/>
          </w:tcPr>
          <w:p w14:paraId="2FDD9399">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5342B5">
            <w:pPr>
              <w:widowControl/>
              <w:jc w:val="center"/>
              <w:rPr>
                <w:rFonts w:hint="eastAsia" w:ascii="仿宋" w:hAnsi="仿宋" w:eastAsia="仿宋" w:cs="仿宋"/>
                <w:kern w:val="0"/>
                <w:sz w:val="22"/>
                <w:szCs w:val="22"/>
              </w:rPr>
            </w:pPr>
          </w:p>
        </w:tc>
        <w:tc>
          <w:tcPr>
            <w:tcW w:w="3544" w:type="dxa"/>
            <w:vMerge w:val="continue"/>
            <w:tcBorders>
              <w:left w:val="nil"/>
              <w:right w:val="single" w:color="auto" w:sz="4" w:space="0"/>
            </w:tcBorders>
            <w:shd w:val="clear" w:color="auto" w:fill="auto"/>
            <w:vAlign w:val="center"/>
          </w:tcPr>
          <w:p w14:paraId="30BC3C62">
            <w:pPr>
              <w:widowControl/>
              <w:jc w:val="center"/>
              <w:rPr>
                <w:rFonts w:hint="eastAsia" w:ascii="仿宋" w:hAnsi="仿宋" w:eastAsia="仿宋" w:cs="仿宋"/>
                <w:kern w:val="0"/>
                <w:sz w:val="22"/>
                <w:szCs w:val="22"/>
              </w:rPr>
            </w:pPr>
          </w:p>
        </w:tc>
      </w:tr>
      <w:tr w14:paraId="4B37B52F">
        <w:tblPrEx>
          <w:tblCellMar>
            <w:top w:w="0" w:type="dxa"/>
            <w:left w:w="108" w:type="dxa"/>
            <w:bottom w:w="0" w:type="dxa"/>
            <w:right w:w="108" w:type="dxa"/>
          </w:tblCellMar>
        </w:tblPrEx>
        <w:trPr>
          <w:trHeight w:val="37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73DB1879">
            <w:pPr>
              <w:widowControl/>
              <w:jc w:val="center"/>
              <w:rPr>
                <w:rFonts w:hint="eastAsia" w:ascii="仿宋" w:hAnsi="仿宋" w:eastAsia="仿宋" w:cs="仿宋"/>
                <w:kern w:val="0"/>
                <w:sz w:val="22"/>
                <w:szCs w:val="22"/>
              </w:rPr>
            </w:pPr>
          </w:p>
        </w:tc>
        <w:tc>
          <w:tcPr>
            <w:tcW w:w="1315" w:type="dxa"/>
            <w:vMerge w:val="continue"/>
            <w:tcBorders>
              <w:left w:val="nil"/>
              <w:right w:val="single" w:color="auto" w:sz="4" w:space="0"/>
            </w:tcBorders>
            <w:shd w:val="clear" w:color="auto" w:fill="auto"/>
            <w:vAlign w:val="center"/>
          </w:tcPr>
          <w:p w14:paraId="562D7EE1">
            <w:pPr>
              <w:widowControl/>
              <w:jc w:val="center"/>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1676CCB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具备储存、养护管理制度</w:t>
            </w:r>
          </w:p>
        </w:tc>
        <w:tc>
          <w:tcPr>
            <w:tcW w:w="771" w:type="dxa"/>
            <w:tcBorders>
              <w:top w:val="nil"/>
              <w:left w:val="nil"/>
              <w:bottom w:val="single" w:color="auto" w:sz="4" w:space="0"/>
              <w:right w:val="single" w:color="auto" w:sz="4" w:space="0"/>
            </w:tcBorders>
            <w:shd w:val="clear" w:color="auto" w:fill="auto"/>
            <w:vAlign w:val="center"/>
          </w:tcPr>
          <w:p w14:paraId="53D3B06A">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D215C6">
            <w:pPr>
              <w:widowControl/>
              <w:jc w:val="center"/>
              <w:rPr>
                <w:rFonts w:hint="eastAsia" w:ascii="仿宋" w:hAnsi="仿宋" w:eastAsia="仿宋" w:cs="仿宋"/>
                <w:kern w:val="0"/>
                <w:sz w:val="22"/>
                <w:szCs w:val="22"/>
              </w:rPr>
            </w:pPr>
          </w:p>
        </w:tc>
        <w:tc>
          <w:tcPr>
            <w:tcW w:w="3544" w:type="dxa"/>
            <w:vMerge w:val="continue"/>
            <w:tcBorders>
              <w:left w:val="nil"/>
              <w:right w:val="single" w:color="auto" w:sz="4" w:space="0"/>
            </w:tcBorders>
            <w:shd w:val="clear" w:color="auto" w:fill="auto"/>
            <w:vAlign w:val="center"/>
          </w:tcPr>
          <w:p w14:paraId="0719ADFB">
            <w:pPr>
              <w:widowControl/>
              <w:jc w:val="center"/>
              <w:rPr>
                <w:rFonts w:hint="eastAsia" w:ascii="仿宋" w:hAnsi="仿宋" w:eastAsia="仿宋" w:cs="仿宋"/>
                <w:kern w:val="0"/>
                <w:sz w:val="22"/>
                <w:szCs w:val="22"/>
              </w:rPr>
            </w:pPr>
          </w:p>
        </w:tc>
      </w:tr>
      <w:tr w14:paraId="6D81B237">
        <w:tblPrEx>
          <w:tblCellMar>
            <w:top w:w="0" w:type="dxa"/>
            <w:left w:w="108" w:type="dxa"/>
            <w:bottom w:w="0" w:type="dxa"/>
            <w:right w:w="108" w:type="dxa"/>
          </w:tblCellMar>
        </w:tblPrEx>
        <w:trPr>
          <w:trHeight w:val="379" w:hRule="atLeast"/>
          <w:jc w:val="center"/>
        </w:trPr>
        <w:tc>
          <w:tcPr>
            <w:tcW w:w="921" w:type="dxa"/>
            <w:vMerge w:val="continue"/>
            <w:tcBorders>
              <w:left w:val="single" w:color="auto" w:sz="4" w:space="0"/>
              <w:bottom w:val="single" w:color="auto" w:sz="4" w:space="0"/>
              <w:right w:val="single" w:color="auto" w:sz="4" w:space="0"/>
            </w:tcBorders>
            <w:vAlign w:val="center"/>
          </w:tcPr>
          <w:p w14:paraId="3DF7CFE4">
            <w:pPr>
              <w:widowControl/>
              <w:jc w:val="center"/>
              <w:rPr>
                <w:rFonts w:hint="eastAsia" w:ascii="仿宋" w:hAnsi="仿宋" w:eastAsia="仿宋" w:cs="仿宋"/>
                <w:kern w:val="0"/>
                <w:sz w:val="22"/>
                <w:szCs w:val="22"/>
              </w:rPr>
            </w:pPr>
          </w:p>
        </w:tc>
        <w:tc>
          <w:tcPr>
            <w:tcW w:w="1315" w:type="dxa"/>
            <w:vMerge w:val="continue"/>
            <w:tcBorders>
              <w:left w:val="nil"/>
              <w:bottom w:val="single" w:color="auto" w:sz="4" w:space="0"/>
              <w:right w:val="single" w:color="auto" w:sz="4" w:space="0"/>
            </w:tcBorders>
            <w:shd w:val="clear" w:color="auto" w:fill="auto"/>
            <w:vAlign w:val="center"/>
          </w:tcPr>
          <w:p w14:paraId="41690411">
            <w:pPr>
              <w:widowControl/>
              <w:jc w:val="center"/>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17E309E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具备出库、配送等环节管理制度</w:t>
            </w:r>
          </w:p>
        </w:tc>
        <w:tc>
          <w:tcPr>
            <w:tcW w:w="771" w:type="dxa"/>
            <w:tcBorders>
              <w:top w:val="nil"/>
              <w:left w:val="nil"/>
              <w:bottom w:val="single" w:color="auto" w:sz="4" w:space="0"/>
              <w:right w:val="single" w:color="auto" w:sz="4" w:space="0"/>
            </w:tcBorders>
            <w:shd w:val="clear" w:color="auto" w:fill="auto"/>
            <w:vAlign w:val="center"/>
          </w:tcPr>
          <w:p w14:paraId="17DC6E51">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F00308">
            <w:pPr>
              <w:widowControl/>
              <w:jc w:val="center"/>
              <w:rPr>
                <w:rFonts w:hint="eastAsia" w:ascii="仿宋" w:hAnsi="仿宋" w:eastAsia="仿宋" w:cs="仿宋"/>
                <w:kern w:val="0"/>
                <w:sz w:val="22"/>
                <w:szCs w:val="22"/>
              </w:rPr>
            </w:pPr>
          </w:p>
        </w:tc>
        <w:tc>
          <w:tcPr>
            <w:tcW w:w="3544" w:type="dxa"/>
            <w:vMerge w:val="continue"/>
            <w:tcBorders>
              <w:left w:val="nil"/>
              <w:bottom w:val="single" w:color="auto" w:sz="4" w:space="0"/>
              <w:right w:val="single" w:color="auto" w:sz="4" w:space="0"/>
            </w:tcBorders>
            <w:shd w:val="clear" w:color="auto" w:fill="auto"/>
            <w:vAlign w:val="center"/>
          </w:tcPr>
          <w:p w14:paraId="562C3A88">
            <w:pPr>
              <w:widowControl/>
              <w:jc w:val="center"/>
              <w:rPr>
                <w:rFonts w:hint="eastAsia" w:ascii="仿宋" w:hAnsi="仿宋" w:eastAsia="仿宋" w:cs="仿宋"/>
                <w:kern w:val="0"/>
                <w:sz w:val="22"/>
                <w:szCs w:val="22"/>
              </w:rPr>
            </w:pPr>
          </w:p>
        </w:tc>
      </w:tr>
      <w:tr w14:paraId="4DD4E7B5">
        <w:tblPrEx>
          <w:tblCellMar>
            <w:top w:w="0" w:type="dxa"/>
            <w:left w:w="108" w:type="dxa"/>
            <w:bottom w:w="0" w:type="dxa"/>
            <w:right w:w="108" w:type="dxa"/>
          </w:tblCellMar>
        </w:tblPrEx>
        <w:trPr>
          <w:trHeight w:val="846"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1DF9A88A">
            <w:pPr>
              <w:widowControl/>
              <w:jc w:val="left"/>
              <w:rPr>
                <w:rFonts w:hint="eastAsia" w:ascii="仿宋" w:hAnsi="仿宋" w:eastAsia="仿宋" w:cs="仿宋"/>
                <w:b/>
                <w:bCs/>
                <w:kern w:val="0"/>
                <w:sz w:val="22"/>
                <w:szCs w:val="22"/>
              </w:rPr>
            </w:pPr>
          </w:p>
        </w:tc>
        <w:tc>
          <w:tcPr>
            <w:tcW w:w="1315" w:type="dxa"/>
            <w:tcBorders>
              <w:top w:val="nil"/>
              <w:left w:val="nil"/>
              <w:bottom w:val="single" w:color="auto" w:sz="4" w:space="0"/>
              <w:right w:val="single" w:color="auto" w:sz="4" w:space="0"/>
            </w:tcBorders>
            <w:shd w:val="clear" w:color="auto" w:fill="auto"/>
            <w:vAlign w:val="center"/>
          </w:tcPr>
          <w:p w14:paraId="63A5262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3.3 生产质量规范（6分）</w:t>
            </w:r>
          </w:p>
        </w:tc>
        <w:tc>
          <w:tcPr>
            <w:tcW w:w="3536" w:type="dxa"/>
            <w:tcBorders>
              <w:top w:val="nil"/>
              <w:left w:val="nil"/>
              <w:bottom w:val="single" w:color="auto" w:sz="4" w:space="0"/>
              <w:right w:val="single" w:color="auto" w:sz="4" w:space="0"/>
            </w:tcBorders>
            <w:shd w:val="clear" w:color="auto" w:fill="auto"/>
            <w:vAlign w:val="center"/>
          </w:tcPr>
          <w:p w14:paraId="0207A6B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具备原材料（含中药材、辅料及包装材料）全流程质量控制、生产工艺规范、生产质量控制流程规范。</w:t>
            </w:r>
          </w:p>
        </w:tc>
        <w:tc>
          <w:tcPr>
            <w:tcW w:w="771" w:type="dxa"/>
            <w:tcBorders>
              <w:top w:val="nil"/>
              <w:left w:val="nil"/>
              <w:bottom w:val="single" w:color="auto" w:sz="4" w:space="0"/>
              <w:right w:val="single" w:color="auto" w:sz="4" w:space="0"/>
            </w:tcBorders>
            <w:shd w:val="clear" w:color="auto" w:fill="auto"/>
            <w:vAlign w:val="center"/>
          </w:tcPr>
          <w:p w14:paraId="6EC28426">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6</w:t>
            </w:r>
          </w:p>
        </w:tc>
        <w:tc>
          <w:tcPr>
            <w:tcW w:w="653" w:type="dxa"/>
            <w:tcBorders>
              <w:top w:val="single" w:color="auto" w:sz="4" w:space="0"/>
              <w:left w:val="nil"/>
              <w:bottom w:val="single" w:color="auto" w:sz="4" w:space="0"/>
              <w:right w:val="single" w:color="auto" w:sz="4" w:space="0"/>
            </w:tcBorders>
            <w:shd w:val="clear" w:color="auto" w:fill="auto"/>
            <w:vAlign w:val="center"/>
          </w:tcPr>
          <w:p w14:paraId="7159A549">
            <w:pPr>
              <w:widowControl/>
              <w:jc w:val="center"/>
              <w:rPr>
                <w:rFonts w:hint="eastAsia" w:ascii="仿宋" w:hAnsi="仿宋" w:eastAsia="仿宋" w:cs="仿宋"/>
                <w:kern w:val="0"/>
                <w:sz w:val="22"/>
                <w:szCs w:val="22"/>
              </w:rPr>
            </w:pPr>
          </w:p>
        </w:tc>
        <w:tc>
          <w:tcPr>
            <w:tcW w:w="3544" w:type="dxa"/>
            <w:tcBorders>
              <w:top w:val="nil"/>
              <w:left w:val="nil"/>
              <w:bottom w:val="single" w:color="auto" w:sz="4" w:space="0"/>
              <w:right w:val="single" w:color="auto" w:sz="4" w:space="0"/>
            </w:tcBorders>
            <w:shd w:val="clear" w:color="auto" w:fill="auto"/>
            <w:vAlign w:val="center"/>
          </w:tcPr>
          <w:p w14:paraId="4D09DE9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提供企业原料药、生产、质控三个环节的流程/规程，盖章企业公章。</w:t>
            </w:r>
          </w:p>
        </w:tc>
      </w:tr>
      <w:tr w14:paraId="2B5E3D27">
        <w:tblPrEx>
          <w:tblCellMar>
            <w:top w:w="0" w:type="dxa"/>
            <w:left w:w="108" w:type="dxa"/>
            <w:bottom w:w="0" w:type="dxa"/>
            <w:right w:w="108" w:type="dxa"/>
          </w:tblCellMar>
        </w:tblPrEx>
        <w:trPr>
          <w:trHeight w:val="96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4C560E06">
            <w:pPr>
              <w:widowControl/>
              <w:jc w:val="left"/>
              <w:rPr>
                <w:rFonts w:hint="eastAsia" w:ascii="仿宋" w:hAnsi="仿宋" w:eastAsia="仿宋" w:cs="仿宋"/>
                <w:b/>
                <w:bCs/>
                <w:kern w:val="0"/>
                <w:sz w:val="22"/>
                <w:szCs w:val="22"/>
              </w:rPr>
            </w:pPr>
          </w:p>
        </w:tc>
        <w:tc>
          <w:tcPr>
            <w:tcW w:w="1315" w:type="dxa"/>
            <w:tcBorders>
              <w:top w:val="nil"/>
              <w:left w:val="nil"/>
              <w:bottom w:val="single" w:color="auto" w:sz="4" w:space="0"/>
              <w:right w:val="single" w:color="auto" w:sz="4" w:space="0"/>
            </w:tcBorders>
            <w:shd w:val="clear" w:color="auto" w:fill="auto"/>
            <w:vAlign w:val="center"/>
          </w:tcPr>
          <w:p w14:paraId="68AD7E6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3.5应急保障能力（6分）</w:t>
            </w:r>
          </w:p>
        </w:tc>
        <w:tc>
          <w:tcPr>
            <w:tcW w:w="3536" w:type="dxa"/>
            <w:tcBorders>
              <w:top w:val="nil"/>
              <w:left w:val="nil"/>
              <w:bottom w:val="single" w:color="auto" w:sz="4" w:space="0"/>
              <w:right w:val="single" w:color="auto" w:sz="4" w:space="0"/>
            </w:tcBorders>
            <w:shd w:val="clear" w:color="auto" w:fill="auto"/>
            <w:vAlign w:val="center"/>
          </w:tcPr>
          <w:p w14:paraId="1A4C4466">
            <w:pPr>
              <w:widowControl/>
              <w:rPr>
                <w:rFonts w:hint="eastAsia" w:ascii="仿宋" w:hAnsi="仿宋" w:eastAsia="仿宋" w:cs="仿宋"/>
                <w:kern w:val="0"/>
                <w:sz w:val="22"/>
                <w:szCs w:val="22"/>
              </w:rPr>
            </w:pPr>
            <w:r>
              <w:rPr>
                <w:rFonts w:hint="eastAsia" w:ascii="仿宋" w:hAnsi="仿宋" w:eastAsia="仿宋" w:cs="仿宋"/>
                <w:kern w:val="0"/>
                <w:sz w:val="22"/>
                <w:szCs w:val="22"/>
              </w:rPr>
              <w:t>具有完善可行的出库、运输、信息、药品安全、冷链等应急保障预案，得5分，每少一项则逐个扣分。</w:t>
            </w:r>
          </w:p>
        </w:tc>
        <w:tc>
          <w:tcPr>
            <w:tcW w:w="771" w:type="dxa"/>
            <w:tcBorders>
              <w:top w:val="nil"/>
              <w:left w:val="nil"/>
              <w:bottom w:val="single" w:color="auto" w:sz="4" w:space="0"/>
              <w:right w:val="single" w:color="auto" w:sz="4" w:space="0"/>
            </w:tcBorders>
            <w:shd w:val="clear" w:color="auto" w:fill="auto"/>
            <w:vAlign w:val="center"/>
          </w:tcPr>
          <w:p w14:paraId="4B7B954C">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6</w:t>
            </w:r>
          </w:p>
        </w:tc>
        <w:tc>
          <w:tcPr>
            <w:tcW w:w="653" w:type="dxa"/>
            <w:tcBorders>
              <w:top w:val="nil"/>
              <w:left w:val="nil"/>
              <w:bottom w:val="single" w:color="auto" w:sz="4" w:space="0"/>
              <w:right w:val="single" w:color="auto" w:sz="4" w:space="0"/>
            </w:tcBorders>
            <w:shd w:val="clear" w:color="auto" w:fill="auto"/>
            <w:vAlign w:val="center"/>
          </w:tcPr>
          <w:p w14:paraId="6E6E2695">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tcBorders>
              <w:top w:val="nil"/>
              <w:left w:val="nil"/>
              <w:bottom w:val="single" w:color="auto" w:sz="4" w:space="0"/>
              <w:right w:val="single" w:color="auto" w:sz="4" w:space="0"/>
            </w:tcBorders>
            <w:shd w:val="clear" w:color="auto" w:fill="auto"/>
            <w:vAlign w:val="center"/>
          </w:tcPr>
          <w:p w14:paraId="3444F31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提供相关应急预案，盖企业公章。</w:t>
            </w:r>
          </w:p>
        </w:tc>
      </w:tr>
      <w:tr w14:paraId="2FB6E096">
        <w:tblPrEx>
          <w:tblCellMar>
            <w:top w:w="0" w:type="dxa"/>
            <w:left w:w="108" w:type="dxa"/>
            <w:bottom w:w="0" w:type="dxa"/>
            <w:right w:w="108" w:type="dxa"/>
          </w:tblCellMar>
        </w:tblPrEx>
        <w:trPr>
          <w:trHeight w:val="519" w:hRule="atLeast"/>
          <w:jc w:val="center"/>
        </w:trPr>
        <w:tc>
          <w:tcPr>
            <w:tcW w:w="6543" w:type="dxa"/>
            <w:gridSpan w:val="4"/>
            <w:tcBorders>
              <w:top w:val="nil"/>
              <w:left w:val="single" w:color="auto" w:sz="4" w:space="0"/>
              <w:bottom w:val="single" w:color="auto" w:sz="4" w:space="0"/>
              <w:right w:val="single" w:color="000000" w:sz="4" w:space="0"/>
            </w:tcBorders>
            <w:shd w:val="clear" w:color="auto" w:fill="auto"/>
            <w:vAlign w:val="center"/>
          </w:tcPr>
          <w:p w14:paraId="47BFFD5F">
            <w:pPr>
              <w:widowControl/>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合计得分</w:t>
            </w:r>
          </w:p>
        </w:tc>
        <w:tc>
          <w:tcPr>
            <w:tcW w:w="4197" w:type="dxa"/>
            <w:gridSpan w:val="2"/>
            <w:tcBorders>
              <w:top w:val="single" w:color="auto" w:sz="4" w:space="0"/>
              <w:left w:val="nil"/>
              <w:bottom w:val="single" w:color="auto" w:sz="4" w:space="0"/>
              <w:right w:val="single" w:color="000000" w:sz="4" w:space="0"/>
            </w:tcBorders>
            <w:shd w:val="clear" w:color="auto" w:fill="auto"/>
            <w:vAlign w:val="center"/>
          </w:tcPr>
          <w:p w14:paraId="6DA9E5FC">
            <w:pPr>
              <w:widowControl/>
              <w:jc w:val="left"/>
              <w:rPr>
                <w:rFonts w:hint="eastAsia" w:ascii="仿宋" w:hAnsi="仿宋" w:eastAsia="仿宋" w:cs="仿宋"/>
                <w:b/>
                <w:bCs/>
                <w:kern w:val="0"/>
                <w:sz w:val="22"/>
                <w:szCs w:val="22"/>
              </w:rPr>
            </w:pPr>
          </w:p>
        </w:tc>
      </w:tr>
      <w:tr w14:paraId="423CCDC3">
        <w:tblPrEx>
          <w:tblCellMar>
            <w:top w:w="0" w:type="dxa"/>
            <w:left w:w="108" w:type="dxa"/>
            <w:bottom w:w="0" w:type="dxa"/>
            <w:right w:w="108" w:type="dxa"/>
          </w:tblCellMar>
        </w:tblPrEx>
        <w:trPr>
          <w:trHeight w:val="799" w:hRule="atLeast"/>
          <w:jc w:val="center"/>
        </w:trPr>
        <w:tc>
          <w:tcPr>
            <w:tcW w:w="10740" w:type="dxa"/>
            <w:gridSpan w:val="6"/>
            <w:tcBorders>
              <w:top w:val="single" w:color="auto" w:sz="4" w:space="0"/>
              <w:left w:val="nil"/>
              <w:bottom w:val="nil"/>
              <w:right w:val="nil"/>
            </w:tcBorders>
            <w:shd w:val="clear" w:color="auto" w:fill="auto"/>
            <w:vAlign w:val="center"/>
          </w:tcPr>
          <w:p w14:paraId="42F7A328">
            <w:pPr>
              <w:widowControl/>
              <w:ind w:left="660" w:hanging="660" w:hangingChars="300"/>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说明：1.申报企供的证明材料复印件，每份应加盖企业公章。</w:t>
            </w:r>
            <w:r>
              <w:rPr>
                <w:rFonts w:ascii="Times New Roman" w:hAnsi="Times New Roman" w:eastAsia="宋体" w:cs="Times New Roman"/>
                <w:kern w:val="0"/>
                <w:sz w:val="22"/>
                <w:szCs w:val="22"/>
              </w:rPr>
              <w:br w:type="textWrapping"/>
            </w:r>
            <w:r>
              <w:rPr>
                <w:rFonts w:ascii="Times New Roman" w:hAnsi="Times New Roman" w:eastAsia="宋体" w:cs="Times New Roman"/>
                <w:kern w:val="0"/>
                <w:sz w:val="22"/>
                <w:szCs w:val="22"/>
              </w:rPr>
              <w:t>2.本标准涉及的数据以申报企业本身数据为准。</w:t>
            </w:r>
          </w:p>
        </w:tc>
      </w:tr>
    </w:tbl>
    <w:p w14:paraId="125206E0">
      <w:pPr>
        <w:spacing w:line="560" w:lineRule="exact"/>
        <w:rPr>
          <w:rFonts w:hint="eastAsia" w:ascii="黑体" w:hAnsi="黑体" w:eastAsia="黑体" w:cs="黑体"/>
          <w:bCs/>
          <w:color w:val="000000"/>
          <w:kern w:val="0"/>
          <w:sz w:val="32"/>
          <w:szCs w:val="32"/>
        </w:rPr>
      </w:pPr>
    </w:p>
    <w:p w14:paraId="17222CFD">
      <w:pPr>
        <w:pStyle w:val="2"/>
        <w:ind w:firstLine="0" w:firstLineChars="0"/>
      </w:pPr>
      <w:r>
        <w:br w:type="page"/>
      </w:r>
    </w:p>
    <w:p w14:paraId="0EABD50D">
      <w:pPr>
        <w:pStyle w:val="2"/>
        <w:ind w:left="0" w:leftChars="0" w:firstLine="0" w:firstLineChars="0"/>
        <w:rPr>
          <w:rFonts w:hint="eastAsia" w:ascii="仿宋" w:hAnsi="仿宋" w:eastAsia="仿宋" w:cs="仿宋"/>
          <w:b/>
          <w:bCs/>
          <w:sz w:val="36"/>
          <w:szCs w:val="36"/>
          <w:lang w:val="en-US" w:eastAsia="zh-CN"/>
        </w:rPr>
      </w:pPr>
    </w:p>
    <w:p w14:paraId="1F9B2B78">
      <w:pPr>
        <w:pStyle w:val="2"/>
      </w:pPr>
    </w:p>
    <w:p w14:paraId="3C2010D1">
      <w:pPr>
        <w:pStyle w:val="2"/>
      </w:pPr>
    </w:p>
    <w:p w14:paraId="7598F481">
      <w:pPr>
        <w:pStyle w:val="2"/>
      </w:pPr>
    </w:p>
    <w:p w14:paraId="6FA4524C">
      <w:pPr>
        <w:pStyle w:val="2"/>
      </w:pPr>
    </w:p>
    <w:p w14:paraId="14CA1196">
      <w:pPr>
        <w:pStyle w:val="2"/>
      </w:pPr>
    </w:p>
    <w:p w14:paraId="636E0842">
      <w:pPr>
        <w:pStyle w:val="2"/>
      </w:pPr>
    </w:p>
    <w:p w14:paraId="292DDBA6">
      <w:pPr>
        <w:pStyle w:val="2"/>
      </w:pPr>
    </w:p>
    <w:p w14:paraId="5A68AB87">
      <w:pPr>
        <w:pStyle w:val="2"/>
      </w:pPr>
    </w:p>
    <w:p w14:paraId="6907498A">
      <w:pPr>
        <w:pStyle w:val="2"/>
      </w:pPr>
    </w:p>
    <w:p w14:paraId="5E01790D">
      <w:pPr>
        <w:pStyle w:val="2"/>
      </w:pPr>
    </w:p>
    <w:sectPr>
      <w:pgSz w:w="11905" w:h="16838"/>
      <w:pgMar w:top="1440" w:right="1485" w:bottom="1440" w:left="13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75FE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7BBCF">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47BBCF">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D4F8">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E6288"/>
    <w:multiLevelType w:val="singleLevel"/>
    <w:tmpl w:val="0EEE62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WY2YjJkMGU3MTg1YTU5Y2U4MDBkNjQ4ZWRlOGEifQ=="/>
  </w:docVars>
  <w:rsids>
    <w:rsidRoot w:val="43735C4C"/>
    <w:rsid w:val="11AB54E8"/>
    <w:rsid w:val="15427D33"/>
    <w:rsid w:val="155928AA"/>
    <w:rsid w:val="19884E6D"/>
    <w:rsid w:val="19CF5697"/>
    <w:rsid w:val="28400C02"/>
    <w:rsid w:val="28FD4BEC"/>
    <w:rsid w:val="2A6C09A8"/>
    <w:rsid w:val="37444E34"/>
    <w:rsid w:val="381E00BC"/>
    <w:rsid w:val="42FC5782"/>
    <w:rsid w:val="43735C4C"/>
    <w:rsid w:val="43802211"/>
    <w:rsid w:val="447617FD"/>
    <w:rsid w:val="4B2B2F13"/>
    <w:rsid w:val="547C7337"/>
    <w:rsid w:val="65EF3A74"/>
    <w:rsid w:val="67BF3891"/>
    <w:rsid w:val="6BB47D60"/>
    <w:rsid w:val="6CC12BE2"/>
    <w:rsid w:val="6FAB3F1A"/>
    <w:rsid w:val="740126A0"/>
    <w:rsid w:val="74C443EB"/>
    <w:rsid w:val="753549D4"/>
    <w:rsid w:val="75AE5BC3"/>
    <w:rsid w:val="7B69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0"/>
    <w:pPr>
      <w:kinsoku w:val="0"/>
      <w:autoSpaceDE w:val="0"/>
      <w:autoSpaceDN w:val="0"/>
      <w:adjustRightInd w:val="0"/>
      <w:snapToGrid w:val="0"/>
      <w:ind w:firstLine="420" w:firstLineChars="200"/>
      <w:textAlignment w:val="baseline"/>
    </w:pPr>
    <w:rPr>
      <w:rFonts w:ascii="Arial" w:hAnsi="Arial" w:cs="Arial" w:eastAsiaTheme="minorEastAsia"/>
      <w:snapToGrid w:val="0"/>
      <w:color w:val="000000"/>
      <w:sz w:val="21"/>
      <w:szCs w:val="21"/>
      <w:lang w:val="en-US" w:eastAsia="zh-CN" w:bidi="ar-SA"/>
    </w:rPr>
  </w:style>
  <w:style w:type="paragraph" w:styleId="3">
    <w:name w:val="footer"/>
    <w:basedOn w:val="1"/>
    <w:unhideWhenUsed/>
    <w:qFormat/>
    <w:uiPriority w:val="99"/>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bsry.com</Company>
  <Pages>7</Pages>
  <Words>6401</Words>
  <Characters>6642</Characters>
  <Lines>0</Lines>
  <Paragraphs>0</Paragraphs>
  <TotalTime>11</TotalTime>
  <ScaleCrop>false</ScaleCrop>
  <LinksUpToDate>false</LinksUpToDate>
  <CharactersWithSpaces>6787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2024-06-18T02:50:00Z</dcterms:created>
  <dc:creator>bs</dc:creator>
  <cp:lastModifiedBy> Long</cp:lastModifiedBy>
  <dcterms:modified xsi:type="dcterms:W3CDTF">2024-08-12T10:18:39Z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A3E7871C03C44106AF54B8867181A5B3_12</vt:lpwstr>
  </property>
</Properties>
</file>