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6B4" w:rsidRDefault="00C056B4" w:rsidP="00C056B4">
      <w:pPr>
        <w:jc w:val="center"/>
        <w:rPr>
          <w:b/>
          <w:bCs/>
          <w:sz w:val="36"/>
          <w:szCs w:val="36"/>
        </w:rPr>
      </w:pPr>
      <w:r>
        <w:rPr>
          <w:rFonts w:hint="eastAsia"/>
          <w:b/>
          <w:bCs/>
          <w:color w:val="000000"/>
          <w:sz w:val="36"/>
          <w:szCs w:val="36"/>
        </w:rPr>
        <w:t>医疗器械</w:t>
      </w:r>
      <w:r>
        <w:rPr>
          <w:b/>
          <w:bCs/>
          <w:color w:val="000000"/>
          <w:sz w:val="36"/>
          <w:szCs w:val="36"/>
        </w:rPr>
        <w:t>临床试验质量检查记录表</w:t>
      </w:r>
    </w:p>
    <w:p w:rsidR="00C056B4" w:rsidRDefault="00C056B4" w:rsidP="00C056B4">
      <w:pPr>
        <w:spacing w:line="440" w:lineRule="exact"/>
        <w:rPr>
          <w:szCs w:val="21"/>
        </w:rPr>
      </w:pPr>
      <w:r>
        <w:rPr>
          <w:szCs w:val="21"/>
        </w:rPr>
        <w:t>专业科室</w:t>
      </w:r>
      <w:r>
        <w:rPr>
          <w:szCs w:val="21"/>
        </w:rPr>
        <w:t>:</w:t>
      </w:r>
    </w:p>
    <w:p w:rsidR="00C056B4" w:rsidRDefault="00C056B4" w:rsidP="00C056B4">
      <w:pPr>
        <w:spacing w:line="440" w:lineRule="exact"/>
        <w:rPr>
          <w:szCs w:val="21"/>
        </w:rPr>
      </w:pPr>
      <w:r>
        <w:rPr>
          <w:szCs w:val="21"/>
        </w:rPr>
        <w:t>项目名称</w:t>
      </w:r>
      <w:r>
        <w:rPr>
          <w:szCs w:val="21"/>
        </w:rPr>
        <w:t>:</w:t>
      </w:r>
    </w:p>
    <w:p w:rsidR="00C056B4" w:rsidRDefault="00C056B4" w:rsidP="00C056B4">
      <w:pPr>
        <w:spacing w:line="440" w:lineRule="exact"/>
        <w:rPr>
          <w:szCs w:val="21"/>
        </w:rPr>
      </w:pPr>
      <w:r>
        <w:rPr>
          <w:szCs w:val="21"/>
        </w:rPr>
        <w:t>主要研究者</w:t>
      </w:r>
      <w:r>
        <w:rPr>
          <w:szCs w:val="21"/>
        </w:rPr>
        <w:t>:</w:t>
      </w:r>
    </w:p>
    <w:p w:rsidR="00C056B4" w:rsidRDefault="00C056B4" w:rsidP="00C056B4">
      <w:pPr>
        <w:spacing w:line="440" w:lineRule="exact"/>
        <w:rPr>
          <w:szCs w:val="21"/>
        </w:rPr>
      </w:pPr>
      <w:r>
        <w:rPr>
          <w:szCs w:val="21"/>
        </w:rPr>
        <w:t>项目情况</w:t>
      </w:r>
      <w:r>
        <w:rPr>
          <w:szCs w:val="21"/>
        </w:rPr>
        <w:t>:</w:t>
      </w:r>
      <w:r>
        <w:rPr>
          <w:szCs w:val="21"/>
        </w:rPr>
        <w:t>筛选</w:t>
      </w:r>
      <w:r>
        <w:rPr>
          <w:szCs w:val="21"/>
        </w:rPr>
        <w:t>X</w:t>
      </w:r>
      <w:r>
        <w:rPr>
          <w:szCs w:val="21"/>
        </w:rPr>
        <w:t>例</w:t>
      </w:r>
      <w:r>
        <w:rPr>
          <w:szCs w:val="21"/>
        </w:rPr>
        <w:t xml:space="preserve"> </w:t>
      </w:r>
      <w:r>
        <w:rPr>
          <w:szCs w:val="21"/>
        </w:rPr>
        <w:t>入组</w:t>
      </w:r>
      <w:r>
        <w:rPr>
          <w:szCs w:val="21"/>
        </w:rPr>
        <w:t>X</w:t>
      </w:r>
      <w:r>
        <w:rPr>
          <w:szCs w:val="21"/>
        </w:rPr>
        <w:t>例</w:t>
      </w:r>
      <w:r>
        <w:rPr>
          <w:szCs w:val="21"/>
        </w:rPr>
        <w:t xml:space="preserve"> </w:t>
      </w:r>
      <w:r>
        <w:rPr>
          <w:szCs w:val="21"/>
        </w:rPr>
        <w:t>抽查</w:t>
      </w:r>
      <w:r>
        <w:rPr>
          <w:szCs w:val="21"/>
        </w:rPr>
        <w:t>X</w:t>
      </w:r>
      <w:r>
        <w:rPr>
          <w:szCs w:val="21"/>
        </w:rPr>
        <w:t>例</w:t>
      </w:r>
      <w:r>
        <w:rPr>
          <w:szCs w:val="21"/>
        </w:rPr>
        <w:t xml:space="preserve"> </w:t>
      </w:r>
    </w:p>
    <w:p w:rsidR="00C056B4" w:rsidRDefault="00C056B4" w:rsidP="00C056B4">
      <w:pPr>
        <w:spacing w:line="440" w:lineRule="exact"/>
        <w:rPr>
          <w:szCs w:val="21"/>
        </w:rPr>
      </w:pPr>
      <w:r>
        <w:rPr>
          <w:szCs w:val="21"/>
        </w:rPr>
        <w:t>（筛选</w:t>
      </w:r>
      <w:r>
        <w:rPr>
          <w:szCs w:val="21"/>
        </w:rPr>
        <w:t>/</w:t>
      </w:r>
      <w:r>
        <w:rPr>
          <w:szCs w:val="21"/>
        </w:rPr>
        <w:t>入选号）</w:t>
      </w:r>
    </w:p>
    <w:p w:rsidR="00C056B4" w:rsidRDefault="00C056B4" w:rsidP="00C056B4">
      <w:pPr>
        <w:spacing w:line="440" w:lineRule="exact"/>
        <w:rPr>
          <w:szCs w:val="21"/>
        </w:rPr>
      </w:pPr>
      <w:r>
        <w:rPr>
          <w:szCs w:val="21"/>
        </w:rPr>
        <w:t>质量管理员签名：</w:t>
      </w:r>
      <w:r>
        <w:rPr>
          <w:szCs w:val="21"/>
        </w:rPr>
        <w:tab/>
      </w:r>
      <w:r>
        <w:rPr>
          <w:szCs w:val="21"/>
        </w:rPr>
        <w:tab/>
      </w:r>
      <w:r>
        <w:rPr>
          <w:szCs w:val="21"/>
        </w:rPr>
        <w:tab/>
      </w:r>
      <w:r>
        <w:rPr>
          <w:szCs w:val="21"/>
        </w:rPr>
        <w:tab/>
      </w:r>
      <w:r>
        <w:rPr>
          <w:szCs w:val="21"/>
        </w:rPr>
        <w:tab/>
      </w:r>
      <w:r>
        <w:rPr>
          <w:szCs w:val="21"/>
        </w:rPr>
        <w:t>时间：</w:t>
      </w:r>
    </w:p>
    <w:tbl>
      <w:tblPr>
        <w:tblW w:w="9350" w:type="dxa"/>
        <w:tblInd w:w="113" w:type="dxa"/>
        <w:tblLook w:val="0000"/>
      </w:tblPr>
      <w:tblGrid>
        <w:gridCol w:w="988"/>
        <w:gridCol w:w="6378"/>
        <w:gridCol w:w="1984"/>
      </w:tblGrid>
      <w:tr w:rsidR="00C056B4" w:rsidTr="00F47D88">
        <w:trPr>
          <w:trHeight w:val="90"/>
          <w:tblHeader/>
        </w:trPr>
        <w:tc>
          <w:tcPr>
            <w:tcW w:w="7366" w:type="dxa"/>
            <w:gridSpan w:val="2"/>
            <w:tcBorders>
              <w:top w:val="single" w:sz="4" w:space="0" w:color="auto"/>
              <w:left w:val="single" w:sz="4" w:space="0" w:color="auto"/>
              <w:bottom w:val="single" w:sz="4" w:space="0" w:color="auto"/>
              <w:right w:val="single" w:sz="4" w:space="0" w:color="000000"/>
            </w:tcBorders>
            <w:vAlign w:val="center"/>
          </w:tcPr>
          <w:p w:rsidR="00C056B4" w:rsidRDefault="00C056B4" w:rsidP="00F47D88">
            <w:pPr>
              <w:jc w:val="center"/>
              <w:rPr>
                <w:b/>
                <w:bCs/>
                <w:sz w:val="22"/>
                <w:szCs w:val="22"/>
              </w:rPr>
            </w:pPr>
            <w:r>
              <w:rPr>
                <w:b/>
                <w:bCs/>
                <w:sz w:val="22"/>
                <w:szCs w:val="22"/>
              </w:rPr>
              <w:t>检查内容</w:t>
            </w:r>
            <w:r>
              <w:rPr>
                <w:b/>
                <w:bCs/>
                <w:sz w:val="22"/>
                <w:szCs w:val="22"/>
              </w:rPr>
              <w:t xml:space="preserve"> </w:t>
            </w:r>
          </w:p>
        </w:tc>
        <w:tc>
          <w:tcPr>
            <w:tcW w:w="1984" w:type="dxa"/>
            <w:tcBorders>
              <w:top w:val="single" w:sz="4" w:space="0" w:color="auto"/>
              <w:left w:val="nil"/>
              <w:bottom w:val="single" w:sz="4" w:space="0" w:color="auto"/>
              <w:right w:val="single" w:sz="4" w:space="0" w:color="auto"/>
            </w:tcBorders>
            <w:vAlign w:val="center"/>
          </w:tcPr>
          <w:p w:rsidR="00C056B4" w:rsidRDefault="00C056B4" w:rsidP="00F47D88">
            <w:pPr>
              <w:rPr>
                <w:b/>
                <w:bCs/>
                <w:sz w:val="22"/>
                <w:szCs w:val="22"/>
              </w:rPr>
            </w:pPr>
            <w:r>
              <w:rPr>
                <w:b/>
                <w:bCs/>
                <w:sz w:val="22"/>
                <w:szCs w:val="22"/>
              </w:rPr>
              <w:t>是否合格，不合格需注明具体内容</w:t>
            </w:r>
          </w:p>
        </w:tc>
      </w:tr>
      <w:tr w:rsidR="00C056B4" w:rsidTr="00F47D88">
        <w:trPr>
          <w:trHeight w:val="280"/>
        </w:trPr>
        <w:tc>
          <w:tcPr>
            <w:tcW w:w="988" w:type="dxa"/>
            <w:vMerge w:val="restart"/>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r>
              <w:rPr>
                <w:sz w:val="22"/>
                <w:szCs w:val="22"/>
              </w:rPr>
              <w:t xml:space="preserve"> 1 </w:t>
            </w:r>
            <w:r>
              <w:rPr>
                <w:sz w:val="22"/>
                <w:szCs w:val="22"/>
              </w:rPr>
              <w:t>知情同意书</w:t>
            </w:r>
            <w:r>
              <w:rPr>
                <w:sz w:val="22"/>
                <w:szCs w:val="22"/>
              </w:rPr>
              <w:t xml:space="preserve"> </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1.1</w:t>
            </w:r>
            <w:r>
              <w:rPr>
                <w:sz w:val="22"/>
                <w:szCs w:val="22"/>
              </w:rPr>
              <w:t>筛选初期签署知情同意书</w:t>
            </w:r>
            <w:r>
              <w:rPr>
                <w:sz w:val="22"/>
                <w:szCs w:val="22"/>
              </w:rPr>
              <w:t>*</w:t>
            </w:r>
            <w:r>
              <w:rPr>
                <w:rFonts w:hint="eastAsia"/>
                <w:sz w:val="22"/>
                <w:szCs w:val="22"/>
              </w:rPr>
              <w:t>，知情同意书版本与伦理批准的一致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1.2 </w:t>
            </w:r>
            <w:r>
              <w:rPr>
                <w:sz w:val="22"/>
                <w:szCs w:val="22"/>
              </w:rPr>
              <w:t>受试者本人和研究者签名及签署时间</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36"/>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1.3 </w:t>
            </w:r>
            <w:r>
              <w:rPr>
                <w:sz w:val="22"/>
                <w:szCs w:val="22"/>
              </w:rPr>
              <w:t>如受试者无行为能力等</w:t>
            </w:r>
            <w:r>
              <w:rPr>
                <w:sz w:val="22"/>
                <w:szCs w:val="22"/>
              </w:rPr>
              <w:t>,</w:t>
            </w:r>
            <w:r>
              <w:rPr>
                <w:sz w:val="22"/>
                <w:szCs w:val="22"/>
              </w:rPr>
              <w:t>由其法定代理人签名及签署时间</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36"/>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1.4 </w:t>
            </w:r>
            <w:r>
              <w:rPr>
                <w:sz w:val="22"/>
                <w:szCs w:val="22"/>
              </w:rPr>
              <w:t>知情同意书副本交予受试者</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1.5 </w:t>
            </w:r>
            <w:r>
              <w:rPr>
                <w:rFonts w:hint="eastAsia"/>
                <w:sz w:val="22"/>
                <w:szCs w:val="22"/>
              </w:rPr>
              <w:t>签署协议时间在第一例受试者筛选之前，筛选在签署知情同意书之前，入组时间在第一例受试者签署知情同意书之后</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val="restart"/>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r>
              <w:rPr>
                <w:sz w:val="22"/>
                <w:szCs w:val="22"/>
              </w:rPr>
              <w:t xml:space="preserve"> 2 </w:t>
            </w:r>
            <w:r>
              <w:rPr>
                <w:sz w:val="22"/>
                <w:szCs w:val="22"/>
              </w:rPr>
              <w:t>临床试验的实施</w:t>
            </w:r>
            <w:r>
              <w:rPr>
                <w:sz w:val="22"/>
                <w:szCs w:val="22"/>
              </w:rPr>
              <w:t xml:space="preserve"> </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2.1 </w:t>
            </w:r>
            <w:r>
              <w:rPr>
                <w:sz w:val="22"/>
                <w:szCs w:val="22"/>
              </w:rPr>
              <w:t>取得伦理委员会批件后以及签署合同后方可开始筛选受试者</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2.2</w:t>
            </w:r>
            <w:r>
              <w:rPr>
                <w:sz w:val="22"/>
                <w:szCs w:val="22"/>
              </w:rPr>
              <w:t>建立并执行合适本项目特点的</w:t>
            </w:r>
            <w:r>
              <w:rPr>
                <w:sz w:val="22"/>
                <w:szCs w:val="22"/>
              </w:rPr>
              <w:t xml:space="preserve">SOP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2.3 </w:t>
            </w:r>
            <w:r>
              <w:rPr>
                <w:sz w:val="22"/>
                <w:szCs w:val="22"/>
              </w:rPr>
              <w:t>随机过程规范（如适用）</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366"/>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2.4 </w:t>
            </w:r>
            <w:r>
              <w:rPr>
                <w:sz w:val="22"/>
                <w:szCs w:val="22"/>
              </w:rPr>
              <w:t>受试者筛选表、受试者入选表、签认代码表</w:t>
            </w:r>
            <w:r>
              <w:rPr>
                <w:rFonts w:hint="eastAsia"/>
                <w:sz w:val="22"/>
                <w:szCs w:val="22"/>
              </w:rPr>
              <w:t>填写完整，筛选失败注明原因</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2.5 </w:t>
            </w:r>
            <w:r>
              <w:rPr>
                <w:sz w:val="22"/>
                <w:szCs w:val="22"/>
              </w:rPr>
              <w:t>入组受试者符合诊断标准和入排标准</w:t>
            </w:r>
            <w:r>
              <w:rPr>
                <w:sz w:val="22"/>
                <w:szCs w:val="22"/>
              </w:rPr>
              <w:t>*</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56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rFonts w:hint="eastAsia"/>
                <w:sz w:val="22"/>
                <w:szCs w:val="22"/>
              </w:rPr>
            </w:pPr>
            <w:r>
              <w:rPr>
                <w:sz w:val="22"/>
                <w:szCs w:val="22"/>
              </w:rPr>
              <w:t xml:space="preserve">2.6 </w:t>
            </w:r>
            <w:r>
              <w:rPr>
                <w:sz w:val="22"/>
                <w:szCs w:val="22"/>
              </w:rPr>
              <w:t>研究者按照执行方案的情况</w:t>
            </w:r>
            <w:r>
              <w:rPr>
                <w:sz w:val="22"/>
                <w:szCs w:val="22"/>
              </w:rPr>
              <w:t xml:space="preserve">* </w:t>
            </w:r>
            <w:r>
              <w:rPr>
                <w:rFonts w:hint="eastAsia"/>
                <w:sz w:val="22"/>
                <w:szCs w:val="22"/>
              </w:rPr>
              <w:t>（使用医疗器械的原始记录与试验方案与研究者手册及说明书一致，有试验相关仪器设备维护教研记录并与方案和使用说明书一致）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2.7 </w:t>
            </w:r>
            <w:r>
              <w:rPr>
                <w:sz w:val="22"/>
                <w:szCs w:val="22"/>
              </w:rPr>
              <w:t>合并用药符合方案要求</w:t>
            </w:r>
            <w:r>
              <w:rPr>
                <w:rFonts w:hint="eastAsia"/>
                <w:sz w:val="22"/>
                <w:szCs w:val="22"/>
              </w:rPr>
              <w:t>，没有违背使用禁用药，记录完整，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2.8 </w:t>
            </w:r>
            <w:r>
              <w:rPr>
                <w:sz w:val="22"/>
                <w:szCs w:val="22"/>
              </w:rPr>
              <w:t>按方案对受试者进行访视</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2.9 </w:t>
            </w:r>
            <w:r>
              <w:rPr>
                <w:sz w:val="22"/>
                <w:szCs w:val="22"/>
              </w:rPr>
              <w:t>检查报告单无缺失并有研究者对异常值判读记录及签名</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2.10 </w:t>
            </w:r>
            <w:r>
              <w:rPr>
                <w:sz w:val="22"/>
                <w:szCs w:val="22"/>
              </w:rPr>
              <w:t>对有临床意义的检查异常情况及时处理</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65"/>
        </w:trPr>
        <w:tc>
          <w:tcPr>
            <w:tcW w:w="988" w:type="dxa"/>
            <w:vMerge/>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2.11 </w:t>
            </w:r>
            <w:r>
              <w:rPr>
                <w:sz w:val="22"/>
                <w:szCs w:val="22"/>
              </w:rPr>
              <w:t>应急信封妥善保存（如有），紧急揭盲应有相关记录</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val="restart"/>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r>
              <w:rPr>
                <w:sz w:val="22"/>
                <w:szCs w:val="22"/>
              </w:rPr>
              <w:t xml:space="preserve"> 3 </w:t>
            </w:r>
            <w:r>
              <w:rPr>
                <w:sz w:val="22"/>
                <w:szCs w:val="22"/>
              </w:rPr>
              <w:t>临床试验的记录</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3.1 CRF </w:t>
            </w:r>
            <w:r>
              <w:rPr>
                <w:sz w:val="22"/>
                <w:szCs w:val="22"/>
              </w:rPr>
              <w:t>填写规范、及时、准确</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3.2 CRF </w:t>
            </w:r>
            <w:r>
              <w:rPr>
                <w:sz w:val="22"/>
                <w:szCs w:val="22"/>
              </w:rPr>
              <w:t>记录的内容可以溯源</w:t>
            </w:r>
            <w:r>
              <w:rPr>
                <w:sz w:val="22"/>
                <w:szCs w:val="22"/>
              </w:rPr>
              <w:t>*</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rFonts w:hint="eastAsia"/>
                <w:sz w:val="22"/>
                <w:szCs w:val="22"/>
              </w:rPr>
            </w:pPr>
            <w:r>
              <w:rPr>
                <w:sz w:val="22"/>
                <w:szCs w:val="22"/>
              </w:rPr>
              <w:t xml:space="preserve">3.3 </w:t>
            </w:r>
            <w:r>
              <w:rPr>
                <w:sz w:val="22"/>
                <w:szCs w:val="22"/>
              </w:rPr>
              <w:t>所有不良反应事件</w:t>
            </w:r>
            <w:r>
              <w:rPr>
                <w:rFonts w:hint="eastAsia"/>
                <w:sz w:val="22"/>
                <w:szCs w:val="22"/>
              </w:rPr>
              <w:t>和器械缺陷</w:t>
            </w:r>
            <w:r>
              <w:rPr>
                <w:sz w:val="22"/>
                <w:szCs w:val="22"/>
              </w:rPr>
              <w:t>按照相关</w:t>
            </w:r>
            <w:r>
              <w:rPr>
                <w:sz w:val="22"/>
                <w:szCs w:val="22"/>
              </w:rPr>
              <w:t xml:space="preserve"> SOP</w:t>
            </w:r>
            <w:r>
              <w:rPr>
                <w:sz w:val="22"/>
                <w:szCs w:val="22"/>
              </w:rPr>
              <w:t>处理、记录</w:t>
            </w:r>
            <w:r>
              <w:rPr>
                <w:rFonts w:hint="eastAsia"/>
                <w:sz w:val="22"/>
                <w:szCs w:val="22"/>
              </w:rPr>
              <w:t>（</w:t>
            </w:r>
            <w:r>
              <w:rPr>
                <w:rFonts w:hint="eastAsia"/>
                <w:sz w:val="22"/>
                <w:szCs w:val="22"/>
              </w:rPr>
              <w:t>AE</w:t>
            </w:r>
            <w:r>
              <w:rPr>
                <w:rFonts w:hint="eastAsia"/>
                <w:sz w:val="22"/>
                <w:szCs w:val="22"/>
              </w:rPr>
              <w:t>完整记录六要素：</w:t>
            </w:r>
            <w:r>
              <w:rPr>
                <w:rFonts w:hint="eastAsia"/>
                <w:sz w:val="22"/>
                <w:szCs w:val="22"/>
              </w:rPr>
              <w:t>AE</w:t>
            </w:r>
            <w:r>
              <w:rPr>
                <w:rFonts w:hint="eastAsia"/>
                <w:sz w:val="22"/>
                <w:szCs w:val="22"/>
              </w:rPr>
              <w:t>名称、开始时间、结束时间、严重程度、合并用药及伴随治疗、相关性）</w:t>
            </w:r>
            <w:r>
              <w:rPr>
                <w:sz w:val="22"/>
                <w:szCs w:val="22"/>
              </w:rPr>
              <w:t>，</w:t>
            </w:r>
            <w:r>
              <w:rPr>
                <w:sz w:val="22"/>
                <w:szCs w:val="22"/>
              </w:rPr>
              <w:t>SAE</w:t>
            </w:r>
            <w:r>
              <w:rPr>
                <w:rFonts w:hint="eastAsia"/>
                <w:sz w:val="22"/>
                <w:szCs w:val="22"/>
              </w:rPr>
              <w:t>和器械缺陷</w:t>
            </w:r>
            <w:r>
              <w:rPr>
                <w:sz w:val="22"/>
                <w:szCs w:val="22"/>
              </w:rPr>
              <w:t>及时上报</w:t>
            </w:r>
            <w:r>
              <w:rPr>
                <w:rFonts w:hint="eastAsia"/>
                <w:sz w:val="22"/>
                <w:szCs w:val="22"/>
              </w:rPr>
              <w:t>、记录、跟踪</w:t>
            </w: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3.4 </w:t>
            </w:r>
            <w:r>
              <w:rPr>
                <w:rFonts w:hint="eastAsia"/>
                <w:sz w:val="22"/>
                <w:szCs w:val="22"/>
              </w:rPr>
              <w:t>入选受试者符合入选</w:t>
            </w:r>
            <w:r>
              <w:rPr>
                <w:rFonts w:hint="eastAsia"/>
                <w:sz w:val="22"/>
                <w:szCs w:val="22"/>
              </w:rPr>
              <w:t>/</w:t>
            </w:r>
            <w:r>
              <w:rPr>
                <w:rFonts w:hint="eastAsia"/>
                <w:sz w:val="22"/>
                <w:szCs w:val="22"/>
              </w:rPr>
              <w:t>排出标准（每一条均应有依据）</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3.5 </w:t>
            </w:r>
            <w:r>
              <w:rPr>
                <w:rFonts w:hint="eastAsia"/>
                <w:sz w:val="22"/>
                <w:szCs w:val="22"/>
              </w:rPr>
              <w:t>受试者门诊电子病历</w:t>
            </w:r>
            <w:r>
              <w:rPr>
                <w:rFonts w:hint="eastAsia"/>
                <w:sz w:val="22"/>
                <w:szCs w:val="22"/>
              </w:rPr>
              <w:t>/</w:t>
            </w:r>
            <w:r>
              <w:rPr>
                <w:rFonts w:hint="eastAsia"/>
                <w:sz w:val="22"/>
                <w:szCs w:val="22"/>
              </w:rPr>
              <w:t>住院病程记录中有参与临床试验的记录</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rFonts w:hint="eastAsia"/>
                <w:sz w:val="22"/>
                <w:szCs w:val="22"/>
              </w:rPr>
            </w:pPr>
            <w:r>
              <w:rPr>
                <w:rFonts w:hint="eastAsia"/>
                <w:sz w:val="22"/>
                <w:szCs w:val="22"/>
              </w:rPr>
              <w:t xml:space="preserve">3.6 </w:t>
            </w:r>
            <w:r>
              <w:rPr>
                <w:rFonts w:hint="eastAsia"/>
                <w:sz w:val="22"/>
                <w:szCs w:val="22"/>
              </w:rPr>
              <w:t>所有检验检查报告均能溯源</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323"/>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3.7 </w:t>
            </w:r>
            <w:r>
              <w:rPr>
                <w:rFonts w:hint="eastAsia"/>
                <w:sz w:val="22"/>
                <w:szCs w:val="22"/>
              </w:rPr>
              <w:t>按照方案设计的时间点对受试者进行访视</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rFonts w:hint="eastAsia"/>
                <w:sz w:val="22"/>
                <w:szCs w:val="22"/>
              </w:rPr>
            </w:pPr>
            <w:r>
              <w:rPr>
                <w:rFonts w:hint="eastAsia"/>
                <w:sz w:val="22"/>
                <w:szCs w:val="22"/>
              </w:rPr>
              <w:t xml:space="preserve">3.8 </w:t>
            </w:r>
            <w:r>
              <w:rPr>
                <w:rFonts w:hint="eastAsia"/>
                <w:sz w:val="22"/>
                <w:szCs w:val="22"/>
              </w:rPr>
              <w:t>偏离方案与违背方案有记录</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3.9 </w:t>
            </w:r>
            <w:r>
              <w:rPr>
                <w:rFonts w:hint="eastAsia"/>
                <w:sz w:val="22"/>
                <w:szCs w:val="22"/>
              </w:rPr>
              <w:t>受试者任何原因的退出与失访在原始记录上均有详细说明</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403"/>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3.10 </w:t>
            </w:r>
            <w:r>
              <w:rPr>
                <w:rFonts w:hint="eastAsia"/>
                <w:sz w:val="22"/>
                <w:szCs w:val="22"/>
              </w:rPr>
              <w:t>受试者补贴发放记录完整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val="restart"/>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r>
              <w:rPr>
                <w:sz w:val="22"/>
                <w:szCs w:val="22"/>
              </w:rPr>
              <w:t xml:space="preserve"> 4 </w:t>
            </w:r>
            <w:r>
              <w:rPr>
                <w:sz w:val="22"/>
                <w:szCs w:val="22"/>
              </w:rPr>
              <w:t>培训与监查情况</w:t>
            </w:r>
          </w:p>
        </w:tc>
        <w:tc>
          <w:tcPr>
            <w:tcW w:w="6378" w:type="dxa"/>
            <w:tcBorders>
              <w:top w:val="single" w:sz="4" w:space="0" w:color="auto"/>
              <w:left w:val="single" w:sz="4" w:space="0" w:color="auto"/>
              <w:bottom w:val="single" w:sz="4" w:space="0" w:color="auto"/>
              <w:right w:val="single" w:sz="4" w:space="0" w:color="auto"/>
            </w:tcBorders>
            <w:vAlign w:val="center"/>
          </w:tcPr>
          <w:p w:rsidR="00C056B4" w:rsidRDefault="00C056B4" w:rsidP="00F47D88">
            <w:pPr>
              <w:rPr>
                <w:sz w:val="22"/>
                <w:szCs w:val="22"/>
              </w:rPr>
            </w:pPr>
            <w:r>
              <w:rPr>
                <w:sz w:val="22"/>
                <w:szCs w:val="22"/>
              </w:rPr>
              <w:t>4.1</w:t>
            </w:r>
            <w:r>
              <w:rPr>
                <w:sz w:val="22"/>
                <w:szCs w:val="22"/>
              </w:rPr>
              <w:t>有符合资质的监查员</w:t>
            </w:r>
          </w:p>
        </w:tc>
        <w:tc>
          <w:tcPr>
            <w:tcW w:w="1984" w:type="dxa"/>
            <w:tcBorders>
              <w:top w:val="single" w:sz="4" w:space="0" w:color="auto"/>
              <w:left w:val="single" w:sz="4" w:space="0" w:color="auto"/>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single" w:sz="4" w:space="0" w:color="auto"/>
              <w:left w:val="nil"/>
              <w:bottom w:val="single" w:sz="4" w:space="0" w:color="auto"/>
              <w:right w:val="single" w:sz="4" w:space="0" w:color="auto"/>
            </w:tcBorders>
            <w:vAlign w:val="center"/>
          </w:tcPr>
          <w:p w:rsidR="00C056B4" w:rsidRDefault="00C056B4" w:rsidP="00F47D88">
            <w:pPr>
              <w:rPr>
                <w:sz w:val="22"/>
                <w:szCs w:val="22"/>
                <w:highlight w:val="yellow"/>
              </w:rPr>
            </w:pPr>
            <w:r>
              <w:rPr>
                <w:sz w:val="22"/>
                <w:szCs w:val="22"/>
              </w:rPr>
              <w:t xml:space="preserve">4.2 </w:t>
            </w:r>
            <w:r>
              <w:rPr>
                <w:sz w:val="22"/>
                <w:szCs w:val="22"/>
              </w:rPr>
              <w:t>召开研究启动会并</w:t>
            </w:r>
            <w:r>
              <w:rPr>
                <w:rFonts w:hint="eastAsia"/>
                <w:sz w:val="22"/>
                <w:szCs w:val="22"/>
              </w:rPr>
              <w:t>有培训记录、签到、照片和</w:t>
            </w:r>
            <w:r>
              <w:rPr>
                <w:rFonts w:hint="eastAsia"/>
                <w:sz w:val="22"/>
                <w:szCs w:val="22"/>
              </w:rPr>
              <w:t>PPT</w:t>
            </w:r>
          </w:p>
        </w:tc>
        <w:tc>
          <w:tcPr>
            <w:tcW w:w="1984" w:type="dxa"/>
            <w:tcBorders>
              <w:top w:val="single" w:sz="4" w:space="0" w:color="auto"/>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highlight w:val="yellow"/>
              </w:rPr>
            </w:pPr>
            <w:r>
              <w:rPr>
                <w:sz w:val="22"/>
                <w:szCs w:val="22"/>
              </w:rPr>
              <w:t xml:space="preserve">4.3 </w:t>
            </w:r>
            <w:r>
              <w:rPr>
                <w:sz w:val="22"/>
                <w:szCs w:val="22"/>
              </w:rPr>
              <w:t>项目组成员培训记录真实</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358"/>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4.4 </w:t>
            </w:r>
            <w:r>
              <w:rPr>
                <w:sz w:val="22"/>
                <w:szCs w:val="22"/>
              </w:rPr>
              <w:t>监查员进行了监查并对存在问题进行书面反馈</w:t>
            </w:r>
            <w:r>
              <w:rPr>
                <w:rFonts w:hint="eastAsia"/>
                <w:sz w:val="22"/>
                <w:szCs w:val="22"/>
              </w:rPr>
              <w:t>，监查员与研究者签字及日期</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val="restart"/>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r>
              <w:rPr>
                <w:sz w:val="22"/>
                <w:szCs w:val="22"/>
              </w:rPr>
              <w:t xml:space="preserve"> 5 </w:t>
            </w:r>
            <w:r>
              <w:rPr>
                <w:sz w:val="22"/>
                <w:szCs w:val="22"/>
              </w:rPr>
              <w:t>试验</w:t>
            </w:r>
            <w:r>
              <w:rPr>
                <w:rFonts w:hint="eastAsia"/>
                <w:sz w:val="22"/>
                <w:szCs w:val="22"/>
              </w:rPr>
              <w:t>医疗器械</w:t>
            </w:r>
            <w:r>
              <w:rPr>
                <w:sz w:val="22"/>
                <w:szCs w:val="22"/>
              </w:rPr>
              <w:t>管理</w:t>
            </w:r>
            <w:r>
              <w:rPr>
                <w:sz w:val="22"/>
                <w:szCs w:val="22"/>
              </w:rPr>
              <w:t xml:space="preserve"> </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5.1</w:t>
            </w:r>
            <w:r>
              <w:rPr>
                <w:sz w:val="22"/>
                <w:szCs w:val="22"/>
              </w:rPr>
              <w:t>试验</w:t>
            </w:r>
            <w:r>
              <w:rPr>
                <w:rFonts w:hint="eastAsia"/>
                <w:sz w:val="22"/>
                <w:szCs w:val="22"/>
              </w:rPr>
              <w:t>医疗器械</w:t>
            </w:r>
            <w:r>
              <w:rPr>
                <w:sz w:val="22"/>
                <w:szCs w:val="22"/>
              </w:rPr>
              <w:t>有专人负责管理</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396"/>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5.2 </w:t>
            </w:r>
            <w:r>
              <w:rPr>
                <w:rFonts w:hint="eastAsia"/>
                <w:sz w:val="22"/>
                <w:szCs w:val="22"/>
              </w:rPr>
              <w:t>医疗器械</w:t>
            </w:r>
            <w:r>
              <w:rPr>
                <w:sz w:val="22"/>
                <w:szCs w:val="22"/>
              </w:rPr>
              <w:t>输送、接收、储存、发放、使用符合相关</w:t>
            </w:r>
            <w:r>
              <w:rPr>
                <w:sz w:val="22"/>
                <w:szCs w:val="22"/>
              </w:rPr>
              <w:t xml:space="preserve"> SOP </w:t>
            </w:r>
            <w:r>
              <w:rPr>
                <w:sz w:val="22"/>
                <w:szCs w:val="22"/>
              </w:rPr>
              <w:t>要求</w:t>
            </w:r>
            <w:r>
              <w:rPr>
                <w:sz w:val="22"/>
                <w:szCs w:val="22"/>
              </w:rPr>
              <w:t xml:space="preserve">* </w:t>
            </w:r>
            <w:r>
              <w:rPr>
                <w:rFonts w:hint="eastAsia"/>
                <w:sz w:val="22"/>
                <w:szCs w:val="22"/>
              </w:rPr>
              <w:t>记录完整，记录信息包括名称、型号、规格、生产日期、产品批号或者序列号、数量等</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9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5.3 </w:t>
            </w:r>
            <w:r>
              <w:rPr>
                <w:sz w:val="22"/>
                <w:szCs w:val="22"/>
              </w:rPr>
              <w:t>每个批次</w:t>
            </w:r>
            <w:r>
              <w:rPr>
                <w:rFonts w:hint="eastAsia"/>
                <w:sz w:val="22"/>
                <w:szCs w:val="22"/>
              </w:rPr>
              <w:t>医疗器械</w:t>
            </w:r>
            <w:r>
              <w:rPr>
                <w:sz w:val="22"/>
                <w:szCs w:val="22"/>
              </w:rPr>
              <w:t>均有相应的</w:t>
            </w:r>
            <w:r>
              <w:rPr>
                <w:rFonts w:hint="eastAsia"/>
                <w:sz w:val="22"/>
                <w:szCs w:val="22"/>
              </w:rPr>
              <w:t>产品检测报告和自测</w:t>
            </w:r>
            <w:r>
              <w:rPr>
                <w:sz w:val="22"/>
                <w:szCs w:val="22"/>
              </w:rPr>
              <w:t>报告</w:t>
            </w:r>
            <w:r>
              <w:rPr>
                <w:rFonts w:hint="eastAsia"/>
                <w:sz w:val="22"/>
                <w:szCs w:val="22"/>
              </w:rPr>
              <w:t>，实际使用、检测报告、方案中的试验医疗器械名称、规格、型号等信息一致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5.4 </w:t>
            </w:r>
            <w:r>
              <w:rPr>
                <w:rFonts w:hint="eastAsia"/>
                <w:sz w:val="22"/>
                <w:szCs w:val="22"/>
              </w:rPr>
              <w:t>医疗器械</w:t>
            </w:r>
            <w:r>
              <w:rPr>
                <w:sz w:val="22"/>
                <w:szCs w:val="22"/>
              </w:rPr>
              <w:t>交接每一环节均有签名</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5.5 </w:t>
            </w:r>
            <w:r>
              <w:rPr>
                <w:rFonts w:hint="eastAsia"/>
                <w:sz w:val="22"/>
                <w:szCs w:val="22"/>
              </w:rPr>
              <w:t>有对照器械的合格证书与使用说明书</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5.</w:t>
            </w:r>
            <w:r>
              <w:rPr>
                <w:rFonts w:hint="eastAsia"/>
                <w:sz w:val="22"/>
                <w:szCs w:val="22"/>
              </w:rPr>
              <w:t>6</w:t>
            </w:r>
            <w:r>
              <w:rPr>
                <w:sz w:val="22"/>
                <w:szCs w:val="22"/>
              </w:rPr>
              <w:t xml:space="preserve"> </w:t>
            </w:r>
            <w:r>
              <w:rPr>
                <w:sz w:val="22"/>
                <w:szCs w:val="22"/>
              </w:rPr>
              <w:t>试验</w:t>
            </w:r>
            <w:r>
              <w:rPr>
                <w:rFonts w:hint="eastAsia"/>
                <w:sz w:val="22"/>
                <w:szCs w:val="22"/>
              </w:rPr>
              <w:t>医疗器械</w:t>
            </w:r>
            <w:r>
              <w:rPr>
                <w:sz w:val="22"/>
                <w:szCs w:val="22"/>
              </w:rPr>
              <w:t>的保存条件与其储存要求一致</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top w:val="nil"/>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5.</w:t>
            </w:r>
            <w:r>
              <w:rPr>
                <w:rFonts w:hint="eastAsia"/>
                <w:sz w:val="22"/>
                <w:szCs w:val="22"/>
              </w:rPr>
              <w:t>7</w:t>
            </w:r>
            <w:r>
              <w:rPr>
                <w:sz w:val="22"/>
                <w:szCs w:val="22"/>
              </w:rPr>
              <w:t xml:space="preserve"> </w:t>
            </w:r>
            <w:r>
              <w:rPr>
                <w:sz w:val="22"/>
                <w:szCs w:val="22"/>
              </w:rPr>
              <w:t>按规定进行温、湿度记录</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val="restart"/>
            <w:tcBorders>
              <w:top w:val="nil"/>
              <w:left w:val="single" w:sz="4" w:space="0" w:color="auto"/>
              <w:right w:val="single" w:sz="4" w:space="0" w:color="auto"/>
            </w:tcBorders>
            <w:vAlign w:val="center"/>
          </w:tcPr>
          <w:p w:rsidR="00C056B4" w:rsidRDefault="00C056B4" w:rsidP="00F47D88">
            <w:pPr>
              <w:rPr>
                <w:sz w:val="22"/>
                <w:szCs w:val="22"/>
              </w:rPr>
            </w:pPr>
            <w:r>
              <w:rPr>
                <w:sz w:val="22"/>
                <w:szCs w:val="22"/>
              </w:rPr>
              <w:t xml:space="preserve"> 6 </w:t>
            </w:r>
            <w:r>
              <w:rPr>
                <w:sz w:val="22"/>
                <w:szCs w:val="22"/>
              </w:rPr>
              <w:t>临床试验文件管理</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6.1 </w:t>
            </w:r>
            <w:r>
              <w:rPr>
                <w:rFonts w:hint="eastAsia"/>
                <w:sz w:val="22"/>
                <w:szCs w:val="22"/>
              </w:rPr>
              <w:t>有《医疗器械临床试验备案表》，若是第三类医疗器械应获得临床试验批件，且批件日期早于临床试验开始日期</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left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6.</w:t>
            </w:r>
            <w:r>
              <w:rPr>
                <w:rFonts w:hint="eastAsia"/>
                <w:sz w:val="22"/>
                <w:szCs w:val="22"/>
              </w:rPr>
              <w:t>2</w:t>
            </w:r>
            <w:r>
              <w:rPr>
                <w:sz w:val="22"/>
                <w:szCs w:val="22"/>
              </w:rPr>
              <w:t xml:space="preserve"> </w:t>
            </w:r>
            <w:r>
              <w:rPr>
                <w:rFonts w:hint="eastAsia"/>
                <w:sz w:val="22"/>
                <w:szCs w:val="22"/>
              </w:rPr>
              <w:t>有</w:t>
            </w:r>
            <w:r>
              <w:rPr>
                <w:sz w:val="22"/>
                <w:szCs w:val="22"/>
              </w:rPr>
              <w:t>伦理委员会批件</w:t>
            </w:r>
            <w:r>
              <w:rPr>
                <w:rFonts w:hint="eastAsia"/>
                <w:sz w:val="22"/>
                <w:szCs w:val="22"/>
              </w:rPr>
              <w:t>。若是国际合作项目需在获批伦理后进行人遗批件申请，或其他人遗办要求的备案条件应完成人遗备案</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left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rFonts w:hint="eastAsia"/>
                <w:sz w:val="22"/>
                <w:szCs w:val="22"/>
              </w:rPr>
              <w:t xml:space="preserve">6.3 </w:t>
            </w:r>
            <w:r>
              <w:rPr>
                <w:rFonts w:hint="eastAsia"/>
                <w:sz w:val="22"/>
                <w:szCs w:val="22"/>
              </w:rPr>
              <w:t>有临床试验医疗器械的研制符合适用的医疗器械质量管理体系相关要求的声明</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p>
        </w:tc>
      </w:tr>
      <w:tr w:rsidR="00C056B4" w:rsidTr="00F47D88">
        <w:trPr>
          <w:trHeight w:val="280"/>
        </w:trPr>
        <w:tc>
          <w:tcPr>
            <w:tcW w:w="988" w:type="dxa"/>
            <w:vMerge/>
            <w:tcBorders>
              <w:left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6.</w:t>
            </w:r>
            <w:r>
              <w:rPr>
                <w:rFonts w:hint="eastAsia"/>
                <w:sz w:val="22"/>
                <w:szCs w:val="22"/>
              </w:rPr>
              <w:t>4</w:t>
            </w:r>
            <w:r>
              <w:rPr>
                <w:sz w:val="22"/>
                <w:szCs w:val="22"/>
              </w:rPr>
              <w:t xml:space="preserve"> </w:t>
            </w:r>
            <w:r>
              <w:rPr>
                <w:sz w:val="22"/>
                <w:szCs w:val="22"/>
              </w:rPr>
              <w:t>各个版本的临床试验方案</w:t>
            </w:r>
            <w:r>
              <w:rPr>
                <w:rFonts w:hint="eastAsia"/>
                <w:sz w:val="22"/>
                <w:szCs w:val="22"/>
              </w:rPr>
              <w:t>有申办者盖章且主要研究者签字，均与伦理批准的版本一致，并经培训后实施，更新版重新培训。</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left w:val="single" w:sz="4" w:space="0" w:color="auto"/>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6.</w:t>
            </w:r>
            <w:r>
              <w:rPr>
                <w:rFonts w:hint="eastAsia"/>
                <w:sz w:val="22"/>
                <w:szCs w:val="22"/>
              </w:rPr>
              <w:t>5</w:t>
            </w:r>
            <w:r>
              <w:rPr>
                <w:sz w:val="22"/>
                <w:szCs w:val="22"/>
              </w:rPr>
              <w:t xml:space="preserve"> </w:t>
            </w:r>
            <w:r>
              <w:rPr>
                <w:sz w:val="22"/>
                <w:szCs w:val="22"/>
              </w:rPr>
              <w:t>授权表</w:t>
            </w:r>
            <w:r>
              <w:rPr>
                <w:rFonts w:hint="eastAsia"/>
                <w:sz w:val="22"/>
                <w:szCs w:val="22"/>
              </w:rPr>
              <w:t>（有</w:t>
            </w:r>
            <w:r>
              <w:rPr>
                <w:rFonts w:hint="eastAsia"/>
                <w:sz w:val="22"/>
                <w:szCs w:val="22"/>
              </w:rPr>
              <w:t>PI</w:t>
            </w:r>
            <w:r>
              <w:rPr>
                <w:rFonts w:hint="eastAsia"/>
                <w:sz w:val="22"/>
                <w:szCs w:val="22"/>
              </w:rPr>
              <w:t>签字确认与授权起止日期）</w:t>
            </w:r>
            <w:r>
              <w:rPr>
                <w:sz w:val="22"/>
                <w:szCs w:val="22"/>
              </w:rPr>
              <w:t>、研究者简历及相关资质证书</w:t>
            </w:r>
            <w:r>
              <w:rPr>
                <w:rFonts w:hint="eastAsia"/>
                <w:sz w:val="22"/>
                <w:szCs w:val="22"/>
              </w:rPr>
              <w:t>（执业证和</w:t>
            </w:r>
            <w:r>
              <w:rPr>
                <w:rFonts w:hint="eastAsia"/>
                <w:sz w:val="22"/>
                <w:szCs w:val="22"/>
              </w:rPr>
              <w:t>GCP</w:t>
            </w:r>
            <w:r>
              <w:rPr>
                <w:rFonts w:hint="eastAsia"/>
                <w:sz w:val="22"/>
                <w:szCs w:val="22"/>
              </w:rPr>
              <w:t>证）、授权人员均培训</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vMerge/>
            <w:tcBorders>
              <w:left w:val="single" w:sz="4" w:space="0" w:color="auto"/>
              <w:bottom w:val="single" w:sz="4" w:space="0" w:color="000000"/>
              <w:right w:val="single" w:sz="4" w:space="0" w:color="auto"/>
            </w:tcBorders>
            <w:vAlign w:val="center"/>
          </w:tcPr>
          <w:p w:rsidR="00C056B4" w:rsidRDefault="00C056B4" w:rsidP="00F47D88">
            <w:pPr>
              <w:rPr>
                <w:sz w:val="22"/>
                <w:szCs w:val="22"/>
              </w:rPr>
            </w:pP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6.</w:t>
            </w:r>
            <w:r>
              <w:rPr>
                <w:rFonts w:hint="eastAsia"/>
                <w:sz w:val="22"/>
                <w:szCs w:val="22"/>
              </w:rPr>
              <w:t>6</w:t>
            </w:r>
            <w:r>
              <w:rPr>
                <w:sz w:val="22"/>
                <w:szCs w:val="22"/>
              </w:rPr>
              <w:t xml:space="preserve"> </w:t>
            </w:r>
            <w:r>
              <w:rPr>
                <w:sz w:val="22"/>
                <w:szCs w:val="22"/>
              </w:rPr>
              <w:t>实验室正常值及室间质控证明</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r w:rsidR="00C056B4" w:rsidTr="00F47D88">
        <w:trPr>
          <w:trHeight w:val="280"/>
        </w:trPr>
        <w:tc>
          <w:tcPr>
            <w:tcW w:w="988" w:type="dxa"/>
            <w:tcBorders>
              <w:top w:val="nil"/>
              <w:left w:val="single" w:sz="4" w:space="0" w:color="auto"/>
              <w:bottom w:val="single" w:sz="4" w:space="0" w:color="auto"/>
              <w:right w:val="single" w:sz="4" w:space="0" w:color="auto"/>
            </w:tcBorders>
            <w:vAlign w:val="center"/>
          </w:tcPr>
          <w:p w:rsidR="00C056B4" w:rsidRDefault="00C056B4" w:rsidP="00F47D88">
            <w:pPr>
              <w:rPr>
                <w:sz w:val="22"/>
                <w:szCs w:val="22"/>
              </w:rPr>
            </w:pPr>
            <w:r>
              <w:rPr>
                <w:sz w:val="22"/>
                <w:szCs w:val="22"/>
              </w:rPr>
              <w:t xml:space="preserve"> 7 </w:t>
            </w:r>
            <w:r>
              <w:rPr>
                <w:sz w:val="22"/>
                <w:szCs w:val="22"/>
              </w:rPr>
              <w:t>其他</w:t>
            </w:r>
          </w:p>
        </w:tc>
        <w:tc>
          <w:tcPr>
            <w:tcW w:w="6378"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c>
          <w:tcPr>
            <w:tcW w:w="1984" w:type="dxa"/>
            <w:tcBorders>
              <w:top w:val="nil"/>
              <w:left w:val="nil"/>
              <w:bottom w:val="single" w:sz="4" w:space="0" w:color="auto"/>
              <w:right w:val="single" w:sz="4" w:space="0" w:color="auto"/>
            </w:tcBorders>
            <w:vAlign w:val="center"/>
          </w:tcPr>
          <w:p w:rsidR="00C056B4" w:rsidRDefault="00C056B4" w:rsidP="00F47D88">
            <w:pPr>
              <w:rPr>
                <w:sz w:val="22"/>
                <w:szCs w:val="22"/>
              </w:rPr>
            </w:pPr>
            <w:r>
              <w:rPr>
                <w:sz w:val="22"/>
                <w:szCs w:val="22"/>
              </w:rPr>
              <w:t xml:space="preserve">　</w:t>
            </w:r>
          </w:p>
        </w:tc>
      </w:tr>
    </w:tbl>
    <w:p w:rsidR="00C056B4" w:rsidRDefault="00C056B4" w:rsidP="00C056B4">
      <w:pPr>
        <w:spacing w:line="440" w:lineRule="exact"/>
        <w:rPr>
          <w:sz w:val="22"/>
          <w:szCs w:val="22"/>
        </w:rPr>
      </w:pPr>
      <w:r>
        <w:rPr>
          <w:sz w:val="22"/>
          <w:szCs w:val="22"/>
        </w:rPr>
        <w:t>备注：带</w:t>
      </w:r>
      <w:r>
        <w:rPr>
          <w:sz w:val="22"/>
          <w:szCs w:val="22"/>
        </w:rPr>
        <w:t>*</w:t>
      </w:r>
      <w:r>
        <w:rPr>
          <w:sz w:val="22"/>
          <w:szCs w:val="22"/>
        </w:rPr>
        <w:t>号的项目较有可能出现严重问题，须特别关注。</w:t>
      </w:r>
    </w:p>
    <w:p w:rsidR="00F75C82" w:rsidRPr="00C056B4" w:rsidRDefault="00F75C82"/>
    <w:sectPr w:rsidR="00F75C82" w:rsidRPr="00C056B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5C82" w:rsidRDefault="00F75C82" w:rsidP="00C056B4">
      <w:r>
        <w:separator/>
      </w:r>
    </w:p>
  </w:endnote>
  <w:endnote w:type="continuationSeparator" w:id="1">
    <w:p w:rsidR="00F75C82" w:rsidRDefault="00F75C82" w:rsidP="00C056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5C82" w:rsidRDefault="00F75C82" w:rsidP="00C056B4">
      <w:r>
        <w:separator/>
      </w:r>
    </w:p>
  </w:footnote>
  <w:footnote w:type="continuationSeparator" w:id="1">
    <w:p w:rsidR="00F75C82" w:rsidRDefault="00F75C82" w:rsidP="00C056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56B4"/>
    <w:rsid w:val="00C056B4"/>
    <w:rsid w:val="00F75C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6B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56B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056B4"/>
    <w:rPr>
      <w:sz w:val="18"/>
      <w:szCs w:val="18"/>
    </w:rPr>
  </w:style>
  <w:style w:type="paragraph" w:styleId="a4">
    <w:name w:val="footer"/>
    <w:basedOn w:val="a"/>
    <w:link w:val="Char0"/>
    <w:uiPriority w:val="99"/>
    <w:semiHidden/>
    <w:unhideWhenUsed/>
    <w:rsid w:val="00C056B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056B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265</Words>
  <Characters>1513</Characters>
  <Application>Microsoft Office Word</Application>
  <DocSecurity>0</DocSecurity>
  <Lines>12</Lines>
  <Paragraphs>3</Paragraphs>
  <ScaleCrop>false</ScaleCrop>
  <Company/>
  <LinksUpToDate>false</LinksUpToDate>
  <CharactersWithSpaces>1775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2024-05-23T01:46:00Z</dcterms:created>
  <dcterms:modified xsi:type="dcterms:W3CDTF">2024-05-23T01:46:00Z</dcterms:modified>
</cp:coreProperties>
</file>