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终止</w:t>
      </w: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/</w:t>
      </w:r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</w:rPr>
        <w:t>暂停研究报告</w:t>
      </w:r>
    </w:p>
    <w:p/>
    <w:p>
      <w:pPr>
        <w:spacing w:line="81" w:lineRule="exact"/>
      </w:pPr>
    </w:p>
    <w:tbl>
      <w:tblPr>
        <w:tblStyle w:val="7"/>
        <w:tblW w:w="8275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6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132" w:type="dxa"/>
            <w:vAlign w:val="top"/>
          </w:tcPr>
          <w:p>
            <w:pPr>
              <w:spacing w:before="74" w:line="220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132" w:type="dxa"/>
            <w:vAlign w:val="top"/>
          </w:tcPr>
          <w:p>
            <w:pPr>
              <w:spacing w:before="70" w:line="219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项目来源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2132" w:type="dxa"/>
            <w:vAlign w:val="top"/>
          </w:tcPr>
          <w:p>
            <w:pPr>
              <w:spacing w:before="72" w:line="219" w:lineRule="auto"/>
              <w:ind w:left="7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研究者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132" w:type="dxa"/>
            <w:vAlign w:val="top"/>
          </w:tcPr>
          <w:p>
            <w:pPr>
              <w:spacing w:before="75" w:line="219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专业科室</w:t>
            </w:r>
          </w:p>
        </w:tc>
        <w:tc>
          <w:tcPr>
            <w:tcW w:w="6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3" w:lineRule="auto"/>
        <w:rPr>
          <w:rFonts w:ascii="Arial"/>
          <w:sz w:val="21"/>
        </w:rPr>
      </w:pPr>
    </w:p>
    <w:p>
      <w:pPr>
        <w:spacing w:before="68" w:line="219" w:lineRule="auto"/>
        <w:ind w:left="2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一、一般信息</w:t>
      </w:r>
    </w:p>
    <w:p>
      <w:pPr>
        <w:spacing w:line="74" w:lineRule="auto"/>
        <w:rPr>
          <w:rFonts w:ascii="Arial"/>
          <w:sz w:val="2"/>
        </w:rPr>
      </w:pPr>
    </w:p>
    <w:tbl>
      <w:tblPr>
        <w:tblStyle w:val="7"/>
        <w:tblW w:w="8270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48"/>
        <w:gridCol w:w="1278"/>
        <w:gridCol w:w="4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sym w:font="Wingdings 2" w:char="00A3"/>
            </w:r>
          </w:p>
        </w:tc>
        <w:tc>
          <w:tcPr>
            <w:tcW w:w="1548" w:type="dxa"/>
            <w:tcBorders>
              <w:right w:val="nil"/>
            </w:tcBorders>
            <w:vAlign w:val="top"/>
          </w:tcPr>
          <w:p>
            <w:pPr>
              <w:ind w:firstLine="210" w:firstLineChars="100"/>
            </w:pPr>
            <w:r>
              <w:t>由办者提出：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top"/>
          </w:tcPr>
          <w:p>
            <w:r>
              <w:rPr/>
              <w:sym w:font="Wingdings 2" w:char="00A3"/>
            </w:r>
            <w:r>
              <w:t>暂停研究，</w:t>
            </w:r>
          </w:p>
        </w:tc>
        <w:tc>
          <w:tcPr>
            <w:tcW w:w="4580" w:type="dxa"/>
            <w:tcBorders>
              <w:left w:val="nil"/>
            </w:tcBorders>
            <w:vAlign w:val="top"/>
          </w:tcPr>
          <w:p>
            <w:r>
              <w:rPr/>
              <w:sym w:font="Wingdings 2" w:char="00A3"/>
            </w:r>
            <w:r>
              <w:t>终止研究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□</w:t>
            </w:r>
          </w:p>
        </w:tc>
        <w:tc>
          <w:tcPr>
            <w:tcW w:w="1548" w:type="dxa"/>
            <w:tcBorders>
              <w:right w:val="nil"/>
            </w:tcBorders>
            <w:vAlign w:val="top"/>
          </w:tcPr>
          <w:p>
            <w:pPr>
              <w:ind w:firstLine="210" w:firstLineChars="100"/>
            </w:pPr>
            <w:r>
              <w:t>研究者提出：</w:t>
            </w:r>
          </w:p>
        </w:tc>
        <w:tc>
          <w:tcPr>
            <w:tcW w:w="1278" w:type="dxa"/>
            <w:tcBorders>
              <w:left w:val="nil"/>
              <w:right w:val="nil"/>
            </w:tcBorders>
            <w:vAlign w:val="top"/>
          </w:tcPr>
          <w:p>
            <w:r>
              <w:rPr>
                <w:rFonts w:ascii="宋体" w:hAnsi="宋体" w:eastAsia="宋体" w:cs="宋体"/>
                <w:sz w:val="19"/>
                <w:szCs w:val="19"/>
              </w:rPr>
              <w:sym w:font="Wingdings 2" w:char="00A3"/>
            </w:r>
            <w:r>
              <w:t>暂停研究，</w:t>
            </w:r>
          </w:p>
        </w:tc>
        <w:tc>
          <w:tcPr>
            <w:tcW w:w="4580" w:type="dxa"/>
            <w:tcBorders>
              <w:left w:val="nil"/>
            </w:tcBorders>
            <w:vAlign w:val="top"/>
          </w:tcPr>
          <w:p>
            <w:r>
              <w:rPr>
                <w:rFonts w:ascii="宋体" w:hAnsi="宋体" w:eastAsia="宋体" w:cs="宋体"/>
                <w:sz w:val="19"/>
                <w:szCs w:val="19"/>
              </w:rPr>
              <w:sym w:font="Wingdings 2" w:char="00A3"/>
            </w:r>
            <w:r>
              <w:t>终止研究</w:t>
            </w:r>
          </w:p>
        </w:tc>
      </w:tr>
    </w:tbl>
    <w:p/>
    <w:p>
      <w:pPr>
        <w:spacing w:line="108" w:lineRule="exact"/>
      </w:pPr>
    </w:p>
    <w:tbl>
      <w:tblPr>
        <w:tblStyle w:val="7"/>
        <w:tblW w:w="8295" w:type="dxa"/>
        <w:tblInd w:w="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7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□</w:t>
            </w:r>
          </w:p>
        </w:tc>
        <w:tc>
          <w:tcPr>
            <w:tcW w:w="7451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停止纳入新的受试者，在研的受试者继续完成研究干预和随访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□</w:t>
            </w:r>
          </w:p>
        </w:tc>
        <w:tc>
          <w:tcPr>
            <w:tcW w:w="7451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停止研究相关的干预，研究仅是对受试者的跟踪随访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□</w:t>
            </w:r>
          </w:p>
        </w:tc>
        <w:tc>
          <w:tcPr>
            <w:tcW w:w="7451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(本中心)没有受试者入组，且未发现额外风险</w:t>
            </w:r>
          </w:p>
        </w:tc>
      </w:tr>
    </w:tbl>
    <w:p/>
    <w:p>
      <w:pPr>
        <w:spacing w:line="109" w:lineRule="exact"/>
      </w:pPr>
    </w:p>
    <w:tbl>
      <w:tblPr>
        <w:tblStyle w:val="7"/>
        <w:tblW w:w="8317" w:type="dxa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317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是否通知受试者终止或暂停研究的事项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否，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是 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317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通知的对象：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已入组的全部受试者，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仅在研的受试者</w:t>
            </w:r>
          </w:p>
        </w:tc>
      </w:tr>
    </w:tbl>
    <w:p>
      <w:pPr>
        <w:spacing w:line="321" w:lineRule="auto"/>
        <w:rPr>
          <w:rFonts w:ascii="Arial"/>
          <w:sz w:val="21"/>
        </w:rPr>
      </w:pPr>
    </w:p>
    <w:p>
      <w:pPr>
        <w:spacing w:before="68" w:line="219" w:lineRule="auto"/>
        <w:ind w:left="220"/>
        <w:rPr>
          <w:rFonts w:ascii="宋体" w:hAnsi="宋体" w:eastAsia="宋体" w:cs="宋体"/>
          <w:spacing w:val="2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二、终止/暂停研究的原因</w:t>
      </w:r>
    </w:p>
    <w:tbl>
      <w:tblPr>
        <w:tblStyle w:val="7"/>
        <w:tblW w:w="8317" w:type="dxa"/>
        <w:tblInd w:w="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8317" w:type="dxa"/>
            <w:vAlign w:val="top"/>
          </w:tcPr>
          <w:p>
            <w:pPr>
              <w:spacing w:before="72" w:line="229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before="69" w:line="222" w:lineRule="auto"/>
        <w:ind w:left="120"/>
        <w:rPr>
          <w:rFonts w:ascii="黑体" w:hAnsi="黑体" w:eastAsia="黑体" w:cs="黑体"/>
          <w:spacing w:val="-8"/>
          <w:sz w:val="21"/>
          <w:szCs w:val="21"/>
        </w:rPr>
      </w:pPr>
    </w:p>
    <w:p>
      <w:pPr>
        <w:spacing w:before="68" w:line="219" w:lineRule="auto"/>
        <w:ind w:left="220"/>
        <w:rPr>
          <w:rFonts w:ascii="宋体" w:hAnsi="宋体" w:eastAsia="宋体" w:cs="宋体"/>
          <w:spacing w:val="2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三、有序终止/暂停研究的程序</w:t>
      </w:r>
    </w:p>
    <w:p>
      <w:pPr>
        <w:spacing w:before="68" w:line="219" w:lineRule="auto"/>
        <w:ind w:left="220"/>
        <w:rPr>
          <w:rFonts w:ascii="宋体" w:hAnsi="宋体" w:eastAsia="宋体" w:cs="宋体"/>
          <w:spacing w:val="2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1.受试者的安全监测</w:t>
      </w:r>
    </w:p>
    <w:p>
      <w:pPr>
        <w:spacing w:line="57" w:lineRule="exact"/>
      </w:pPr>
    </w:p>
    <w:tbl>
      <w:tblPr>
        <w:tblStyle w:val="7"/>
        <w:tblW w:w="8327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27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安全监测对象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327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已入组的全部受试者，</w:t>
            </w:r>
            <w:r>
              <w:rPr>
                <w:rFonts w:hint="eastAsia" w:ascii="宋体" w:hAnsi="宋体" w:cs="宋体"/>
                <w:spacing w:val="2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仅在研的受试者，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无需安排退出程序的安全监测</w:t>
            </w:r>
          </w:p>
        </w:tc>
      </w:tr>
    </w:tbl>
    <w:p>
      <w:pPr>
        <w:spacing w:before="68" w:line="219" w:lineRule="auto"/>
        <w:rPr>
          <w:rFonts w:ascii="宋体" w:hAnsi="宋体" w:eastAsia="宋体" w:cs="宋体"/>
          <w:spacing w:val="2"/>
          <w:sz w:val="21"/>
          <w:szCs w:val="21"/>
        </w:rPr>
      </w:pPr>
    </w:p>
    <w:tbl>
      <w:tblPr>
        <w:tblStyle w:val="7"/>
        <w:tblW w:w="8350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8350" w:type="dxa"/>
            <w:vAlign w:val="top"/>
          </w:tcPr>
          <w:p>
            <w:pPr>
              <w:spacing w:before="68" w:line="219" w:lineRule="auto"/>
              <w:ind w:left="22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安全性监测的指标与频率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3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68" w:line="219" w:lineRule="auto"/>
        <w:ind w:left="220"/>
        <w:rPr>
          <w:rFonts w:ascii="宋体" w:hAnsi="宋体" w:eastAsia="宋体" w:cs="宋体"/>
          <w:spacing w:val="2"/>
          <w:sz w:val="21"/>
          <w:szCs w:val="21"/>
        </w:rPr>
      </w:pPr>
    </w:p>
    <w:p>
      <w:pPr>
        <w:spacing w:before="68" w:line="219" w:lineRule="auto"/>
        <w:ind w:left="220"/>
        <w:rPr>
          <w:rFonts w:ascii="宋体" w:hAnsi="宋体" w:eastAsia="宋体" w:cs="宋体"/>
          <w:spacing w:val="2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2.受试者退出研究后的医疗安排</w:t>
      </w:r>
    </w:p>
    <w:p>
      <w:pPr>
        <w:spacing w:before="68" w:line="219" w:lineRule="auto"/>
        <w:ind w:firstLine="214" w:firstLineChars="100"/>
      </w:pPr>
      <w:r>
        <w:rPr>
          <w:rFonts w:hint="eastAsia" w:ascii="宋体" w:hAnsi="宋体" w:cs="宋体"/>
          <w:spacing w:val="2"/>
          <w:sz w:val="21"/>
          <w:szCs w:val="21"/>
          <w:lang w:val="en-US" w:eastAsia="zh-CN"/>
        </w:rPr>
        <w:t>3.</w:t>
      </w:r>
      <w:r>
        <w:rPr>
          <w:rFonts w:ascii="宋体" w:hAnsi="宋体" w:eastAsia="宋体" w:cs="宋体"/>
          <w:spacing w:val="2"/>
          <w:sz w:val="21"/>
          <w:szCs w:val="21"/>
        </w:rPr>
        <w:t>继续完成研究干预的受试者，后续的其他安排</w:t>
      </w:r>
    </w:p>
    <w:p>
      <w:pPr>
        <w:spacing w:line="117" w:lineRule="exact"/>
      </w:pPr>
    </w:p>
    <w:tbl>
      <w:tblPr>
        <w:tblStyle w:val="7"/>
        <w:tblW w:w="834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343" w:type="dxa"/>
            <w:vAlign w:val="top"/>
          </w:tcPr>
          <w:p>
            <w:pPr>
              <w:spacing w:before="72" w:line="219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是否重新获得受试者继续参加研究的知情同意：口是，口否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343" w:type="dxa"/>
            <w:vAlign w:val="top"/>
          </w:tcPr>
          <w:p>
            <w:pPr>
              <w:spacing w:before="72" w:line="219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是否将受试者转给其他研究人员，在独立的监督下继续研究：口是，口否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343" w:type="dxa"/>
            <w:vAlign w:val="top"/>
          </w:tcPr>
          <w:p>
            <w:pPr>
              <w:spacing w:before="62" w:line="220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其他后续安排：</w:t>
            </w:r>
          </w:p>
        </w:tc>
      </w:tr>
    </w:tbl>
    <w:p/>
    <w:p>
      <w:pPr>
        <w:spacing w:line="118" w:lineRule="exact"/>
      </w:pPr>
    </w:p>
    <w:tbl>
      <w:tblPr>
        <w:tblStyle w:val="7"/>
        <w:tblW w:w="851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6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32" w:type="dxa"/>
            <w:vAlign w:val="top"/>
          </w:tcPr>
          <w:p>
            <w:pPr>
              <w:spacing w:before="62" w:line="219" w:lineRule="auto"/>
              <w:ind w:left="5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研究者签字</w:t>
            </w:r>
          </w:p>
        </w:tc>
        <w:tc>
          <w:tcPr>
            <w:tcW w:w="6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32" w:type="dxa"/>
            <w:vAlign w:val="top"/>
          </w:tcPr>
          <w:p>
            <w:pPr>
              <w:spacing w:before="64" w:line="220" w:lineRule="auto"/>
              <w:ind w:left="8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日期</w:t>
            </w:r>
          </w:p>
        </w:tc>
        <w:tc>
          <w:tcPr>
            <w:tcW w:w="6378" w:type="dxa"/>
            <w:vAlign w:val="top"/>
          </w:tcPr>
          <w:p>
            <w:pPr>
              <w:spacing w:before="64" w:line="219" w:lineRule="auto"/>
              <w:ind w:left="8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8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pStyle w:val="4"/>
        <w:spacing w:line="360" w:lineRule="auto"/>
        <w:ind w:left="540" w:leftChars="257"/>
        <w:jc w:val="center"/>
        <w:rPr>
          <w:rFonts w:hint="default" w:ascii="Times New Roman" w:hAnsi="Times New Roman" w:cs="Times New Roman"/>
          <w:b/>
          <w:kern w:val="0"/>
          <w:lang w:bidi="ar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  <w:r>
      <w:rPr>
        <w:rFonts w:hint="eastAsia"/>
      </w:rPr>
      <w:t>百色市人民医院</w:t>
    </w:r>
    <w:r>
      <w:rPr>
        <w:rFonts w:hint="eastAsia"/>
        <w:lang w:eastAsia="zh-CN"/>
      </w:rPr>
      <w:t>临床试验伦理审查委员会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00000000"/>
    <w:rsid w:val="55A1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2024-01-17T02:29:55Z</dcterms:created>
  <dc:creator>Administrator</dc:creator>
  <cp:lastModifiedBy>阳淑伶</cp:lastModifiedBy>
  <dcterms:modified xsi:type="dcterms:W3CDTF">2024-01-17T02:30:49Z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56107654A935432CB27E7D27D4F42C7D_12</vt:lpwstr>
  </property>
</Properties>
</file>